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0EE19" w14:textId="276DCBA2" w:rsidR="008E140C" w:rsidRDefault="008E140C">
      <w:pPr>
        <w:spacing w:after="0" w:line="259" w:lineRule="auto"/>
        <w:ind w:left="0" w:right="0" w:firstLine="0"/>
        <w:jc w:val="right"/>
      </w:pPr>
      <w:r>
        <w:rPr>
          <w:noProof/>
        </w:rPr>
        <w:drawing>
          <wp:anchor distT="0" distB="0" distL="114300" distR="114300" simplePos="0" relativeHeight="251658240" behindDoc="1" locked="0" layoutInCell="1" allowOverlap="1" wp14:anchorId="3A29C0D2" wp14:editId="09542F4F">
            <wp:simplePos x="0" y="0"/>
            <wp:positionH relativeFrom="column">
              <wp:posOffset>1866900</wp:posOffset>
            </wp:positionH>
            <wp:positionV relativeFrom="paragraph">
              <wp:posOffset>76200</wp:posOffset>
            </wp:positionV>
            <wp:extent cx="3061335" cy="2285365"/>
            <wp:effectExtent l="76200" t="76200" r="139065" b="133985"/>
            <wp:wrapTight wrapText="bothSides">
              <wp:wrapPolygon edited="0">
                <wp:start x="-269" y="-720"/>
                <wp:lineTo x="-538" y="-540"/>
                <wp:lineTo x="-538" y="21966"/>
                <wp:lineTo x="-269" y="22686"/>
                <wp:lineTo x="22178" y="22686"/>
                <wp:lineTo x="22178" y="22506"/>
                <wp:lineTo x="22447" y="19806"/>
                <wp:lineTo x="22447" y="2341"/>
                <wp:lineTo x="22178" y="-360"/>
                <wp:lineTo x="22178" y="-720"/>
                <wp:lineTo x="-269" y="-720"/>
              </wp:wrapPolygon>
            </wp:wrapTight>
            <wp:docPr id="1010133421" name="Picture 1" descr="A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133421" name="Picture 1" descr="A logo with a tree and text&#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61335" cy="228536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14:paraId="2499AE51" w14:textId="77777777" w:rsidR="008E140C" w:rsidRDefault="008E140C">
      <w:pPr>
        <w:spacing w:after="0" w:line="259" w:lineRule="auto"/>
        <w:ind w:left="0" w:right="0" w:firstLine="0"/>
        <w:jc w:val="right"/>
      </w:pPr>
    </w:p>
    <w:p w14:paraId="2B8278C4" w14:textId="77777777" w:rsidR="008E140C" w:rsidRDefault="008E140C">
      <w:pPr>
        <w:spacing w:after="0" w:line="259" w:lineRule="auto"/>
        <w:ind w:left="0" w:right="0" w:firstLine="0"/>
        <w:jc w:val="right"/>
      </w:pPr>
    </w:p>
    <w:p w14:paraId="409313CD" w14:textId="77777777" w:rsidR="008E140C" w:rsidRDefault="008E140C">
      <w:pPr>
        <w:spacing w:after="0" w:line="259" w:lineRule="auto"/>
        <w:ind w:left="0" w:right="0" w:firstLine="0"/>
        <w:jc w:val="right"/>
      </w:pPr>
    </w:p>
    <w:p w14:paraId="648D4117" w14:textId="77777777" w:rsidR="008E140C" w:rsidRDefault="008E140C">
      <w:pPr>
        <w:spacing w:after="0" w:line="259" w:lineRule="auto"/>
        <w:ind w:left="0" w:right="0" w:firstLine="0"/>
        <w:jc w:val="right"/>
      </w:pPr>
    </w:p>
    <w:p w14:paraId="1851FC23" w14:textId="77777777" w:rsidR="008E140C" w:rsidRDefault="008E140C">
      <w:pPr>
        <w:spacing w:after="0" w:line="259" w:lineRule="auto"/>
        <w:ind w:left="0" w:right="0" w:firstLine="0"/>
        <w:jc w:val="right"/>
      </w:pPr>
    </w:p>
    <w:p w14:paraId="40A4B04E" w14:textId="77777777" w:rsidR="008E140C" w:rsidRDefault="008E140C">
      <w:pPr>
        <w:spacing w:after="0" w:line="259" w:lineRule="auto"/>
        <w:ind w:left="0" w:right="0" w:firstLine="0"/>
        <w:jc w:val="right"/>
      </w:pPr>
    </w:p>
    <w:p w14:paraId="3F4A7B6D" w14:textId="77777777" w:rsidR="008E140C" w:rsidRDefault="008E140C">
      <w:pPr>
        <w:spacing w:after="0" w:line="259" w:lineRule="auto"/>
        <w:ind w:left="0" w:right="0" w:firstLine="0"/>
        <w:jc w:val="right"/>
      </w:pPr>
    </w:p>
    <w:p w14:paraId="494A8856" w14:textId="090C7E00" w:rsidR="00AB3FB1" w:rsidRDefault="00F233B1">
      <w:pPr>
        <w:spacing w:after="0" w:line="259" w:lineRule="auto"/>
        <w:ind w:left="0" w:right="0" w:firstLine="0"/>
        <w:jc w:val="right"/>
      </w:pPr>
      <w:r>
        <w:t xml:space="preserve">  </w:t>
      </w:r>
    </w:p>
    <w:p w14:paraId="4B5D39E9" w14:textId="77777777" w:rsidR="00AB3FB1" w:rsidRDefault="00F233B1">
      <w:pPr>
        <w:spacing w:after="0" w:line="259" w:lineRule="auto"/>
        <w:ind w:left="0" w:right="67" w:firstLine="0"/>
        <w:jc w:val="right"/>
      </w:pPr>
      <w:r>
        <w:t xml:space="preserve"> </w:t>
      </w:r>
    </w:p>
    <w:p w14:paraId="372EAD44" w14:textId="77777777" w:rsidR="008E140C" w:rsidRDefault="008E140C">
      <w:pPr>
        <w:spacing w:after="0" w:line="259" w:lineRule="auto"/>
        <w:ind w:left="23" w:right="2"/>
        <w:jc w:val="center"/>
        <w:rPr>
          <w:b/>
        </w:rPr>
      </w:pPr>
    </w:p>
    <w:p w14:paraId="388C51FD" w14:textId="77777777" w:rsidR="008E140C" w:rsidRDefault="008E140C">
      <w:pPr>
        <w:spacing w:after="0" w:line="259" w:lineRule="auto"/>
        <w:ind w:left="23" w:right="2"/>
        <w:jc w:val="center"/>
        <w:rPr>
          <w:b/>
        </w:rPr>
      </w:pPr>
    </w:p>
    <w:p w14:paraId="7425D4AB" w14:textId="77777777" w:rsidR="008E140C" w:rsidRDefault="008E140C">
      <w:pPr>
        <w:spacing w:after="0" w:line="259" w:lineRule="auto"/>
        <w:ind w:left="23" w:right="2"/>
        <w:jc w:val="center"/>
        <w:rPr>
          <w:b/>
        </w:rPr>
      </w:pPr>
    </w:p>
    <w:p w14:paraId="7BBA7CB2" w14:textId="77777777" w:rsidR="008E140C" w:rsidRDefault="008E140C">
      <w:pPr>
        <w:spacing w:after="0" w:line="259" w:lineRule="auto"/>
        <w:ind w:left="23" w:right="2"/>
        <w:jc w:val="center"/>
        <w:rPr>
          <w:b/>
        </w:rPr>
      </w:pPr>
    </w:p>
    <w:p w14:paraId="2F9EB66F" w14:textId="77777777" w:rsidR="008E140C" w:rsidRDefault="008E140C">
      <w:pPr>
        <w:spacing w:after="0" w:line="259" w:lineRule="auto"/>
        <w:ind w:left="23" w:right="2"/>
        <w:jc w:val="center"/>
        <w:rPr>
          <w:b/>
        </w:rPr>
      </w:pPr>
    </w:p>
    <w:p w14:paraId="2C8E4D10" w14:textId="77777777" w:rsidR="008E140C" w:rsidRDefault="008E140C">
      <w:pPr>
        <w:spacing w:after="0" w:line="259" w:lineRule="auto"/>
        <w:ind w:left="23" w:right="2"/>
        <w:jc w:val="center"/>
        <w:rPr>
          <w:b/>
        </w:rPr>
      </w:pPr>
    </w:p>
    <w:p w14:paraId="30B9EF0C" w14:textId="77777777" w:rsidR="008E140C" w:rsidRDefault="008E140C">
      <w:pPr>
        <w:spacing w:after="0" w:line="259" w:lineRule="auto"/>
        <w:ind w:left="23" w:right="2"/>
        <w:jc w:val="center"/>
        <w:rPr>
          <w:b/>
        </w:rPr>
      </w:pPr>
    </w:p>
    <w:p w14:paraId="3A16EDB6" w14:textId="77777777" w:rsidR="008E140C" w:rsidRPr="006B1D18" w:rsidRDefault="008E140C" w:rsidP="006B1D18">
      <w:pPr>
        <w:shd w:val="clear" w:color="auto" w:fill="FFFFFF" w:themeFill="background1"/>
        <w:spacing w:after="0" w:line="259" w:lineRule="auto"/>
        <w:ind w:left="23" w:right="0"/>
        <w:jc w:val="center"/>
        <w:rPr>
          <w:b/>
          <w:color w:val="002060"/>
          <w:sz w:val="48"/>
          <w:szCs w:val="48"/>
        </w:rPr>
      </w:pPr>
      <w:r w:rsidRPr="006B1D18">
        <w:rPr>
          <w:b/>
          <w:color w:val="002060"/>
          <w:sz w:val="48"/>
          <w:szCs w:val="48"/>
        </w:rPr>
        <w:t xml:space="preserve">Hambling View </w:t>
      </w:r>
    </w:p>
    <w:p w14:paraId="47BC55A6" w14:textId="77777777" w:rsidR="006B1D18" w:rsidRDefault="008E140C" w:rsidP="006B1D18">
      <w:pPr>
        <w:shd w:val="clear" w:color="auto" w:fill="FFFFFF" w:themeFill="background1"/>
        <w:spacing w:after="0" w:line="259" w:lineRule="auto"/>
        <w:ind w:left="567" w:right="2"/>
        <w:jc w:val="center"/>
        <w:rPr>
          <w:b/>
          <w:color w:val="002060"/>
          <w:sz w:val="48"/>
          <w:szCs w:val="48"/>
        </w:rPr>
      </w:pPr>
      <w:r w:rsidRPr="006B1D18">
        <w:rPr>
          <w:b/>
          <w:color w:val="002060"/>
          <w:sz w:val="48"/>
          <w:szCs w:val="48"/>
        </w:rPr>
        <w:t xml:space="preserve">ACCESSIBILITY POLICY </w:t>
      </w:r>
    </w:p>
    <w:p w14:paraId="1A7928F8" w14:textId="63FC0399" w:rsidR="00AB3FB1" w:rsidRDefault="008E140C" w:rsidP="006B1D18">
      <w:pPr>
        <w:shd w:val="clear" w:color="auto" w:fill="FFFFFF" w:themeFill="background1"/>
        <w:spacing w:after="0" w:line="259" w:lineRule="auto"/>
        <w:ind w:left="567" w:right="2"/>
        <w:jc w:val="center"/>
        <w:rPr>
          <w:b/>
          <w:color w:val="002060"/>
          <w:sz w:val="48"/>
          <w:szCs w:val="48"/>
        </w:rPr>
      </w:pPr>
      <w:r w:rsidRPr="006B1D18">
        <w:rPr>
          <w:b/>
          <w:color w:val="002060"/>
          <w:sz w:val="48"/>
          <w:szCs w:val="48"/>
        </w:rPr>
        <w:t xml:space="preserve">&amp; </w:t>
      </w:r>
      <w:r w:rsidR="00F233B1" w:rsidRPr="006B1D18">
        <w:rPr>
          <w:b/>
          <w:color w:val="002060"/>
          <w:sz w:val="48"/>
          <w:szCs w:val="48"/>
        </w:rPr>
        <w:t xml:space="preserve">PLAN </w:t>
      </w:r>
    </w:p>
    <w:p w14:paraId="0B945EAC" w14:textId="4B050B27" w:rsidR="00643E9D" w:rsidRDefault="00643E9D" w:rsidP="006B1D18">
      <w:pPr>
        <w:shd w:val="clear" w:color="auto" w:fill="FFFFFF" w:themeFill="background1"/>
        <w:spacing w:after="0" w:line="259" w:lineRule="auto"/>
        <w:ind w:left="567" w:right="2"/>
        <w:jc w:val="center"/>
        <w:rPr>
          <w:b/>
          <w:color w:val="002060"/>
          <w:sz w:val="48"/>
          <w:szCs w:val="48"/>
        </w:rPr>
      </w:pPr>
    </w:p>
    <w:p w14:paraId="116307D2" w14:textId="65E6492D" w:rsidR="00643E9D" w:rsidRDefault="00643E9D" w:rsidP="006B1D18">
      <w:pPr>
        <w:shd w:val="clear" w:color="auto" w:fill="FFFFFF" w:themeFill="background1"/>
        <w:spacing w:after="0" w:line="259" w:lineRule="auto"/>
        <w:ind w:left="567" w:right="2"/>
        <w:jc w:val="center"/>
        <w:rPr>
          <w:b/>
          <w:color w:val="002060"/>
          <w:sz w:val="48"/>
          <w:szCs w:val="48"/>
        </w:rPr>
      </w:pPr>
    </w:p>
    <w:p w14:paraId="053866BB" w14:textId="448ADB87" w:rsidR="00643E9D" w:rsidRDefault="00643E9D" w:rsidP="006B1D18">
      <w:pPr>
        <w:shd w:val="clear" w:color="auto" w:fill="FFFFFF" w:themeFill="background1"/>
        <w:spacing w:after="0" w:line="259" w:lineRule="auto"/>
        <w:ind w:left="567" w:right="2"/>
        <w:jc w:val="center"/>
        <w:rPr>
          <w:b/>
          <w:color w:val="002060"/>
          <w:sz w:val="48"/>
          <w:szCs w:val="48"/>
        </w:rPr>
      </w:pPr>
    </w:p>
    <w:p w14:paraId="624742E5" w14:textId="44C7987A" w:rsidR="006F1D5F" w:rsidRDefault="006F1D5F" w:rsidP="007E3AB4">
      <w:pPr>
        <w:shd w:val="clear" w:color="auto" w:fill="FFFFFF" w:themeFill="background1"/>
        <w:spacing w:after="0" w:line="259" w:lineRule="auto"/>
        <w:ind w:left="567" w:right="2"/>
        <w:jc w:val="center"/>
        <w:rPr>
          <w:noProof/>
        </w:rPr>
      </w:pPr>
    </w:p>
    <w:p w14:paraId="4DE73010" w14:textId="77777777" w:rsidR="007E3AB4" w:rsidRDefault="007E3AB4" w:rsidP="007E3AB4">
      <w:pPr>
        <w:shd w:val="clear" w:color="auto" w:fill="FFFFFF" w:themeFill="background1"/>
        <w:spacing w:after="0" w:line="259" w:lineRule="auto"/>
        <w:ind w:left="567" w:right="2"/>
        <w:jc w:val="center"/>
        <w:rPr>
          <w:noProof/>
        </w:rPr>
      </w:pPr>
    </w:p>
    <w:p w14:paraId="4882E990" w14:textId="77777777" w:rsidR="007E3AB4" w:rsidRDefault="007E3AB4" w:rsidP="007E3AB4">
      <w:pPr>
        <w:shd w:val="clear" w:color="auto" w:fill="FFFFFF" w:themeFill="background1"/>
        <w:spacing w:after="0" w:line="259" w:lineRule="auto"/>
        <w:ind w:left="567" w:right="2"/>
        <w:jc w:val="center"/>
        <w:rPr>
          <w:noProof/>
        </w:rPr>
      </w:pPr>
    </w:p>
    <w:p w14:paraId="7DED59E4" w14:textId="77777777" w:rsidR="007E3AB4" w:rsidRDefault="007E3AB4" w:rsidP="007E3AB4">
      <w:pPr>
        <w:shd w:val="clear" w:color="auto" w:fill="FFFFFF" w:themeFill="background1"/>
        <w:spacing w:after="0" w:line="259" w:lineRule="auto"/>
        <w:ind w:left="567" w:right="2"/>
        <w:jc w:val="center"/>
        <w:rPr>
          <w:noProof/>
        </w:rPr>
      </w:pPr>
    </w:p>
    <w:p w14:paraId="79CE253D" w14:textId="77777777" w:rsidR="007E3AB4" w:rsidRDefault="007E3AB4" w:rsidP="007E3AB4">
      <w:pPr>
        <w:shd w:val="clear" w:color="auto" w:fill="FFFFFF" w:themeFill="background1"/>
        <w:spacing w:after="0" w:line="259" w:lineRule="auto"/>
        <w:ind w:left="567" w:right="2"/>
        <w:jc w:val="center"/>
        <w:rPr>
          <w:noProof/>
        </w:rPr>
      </w:pPr>
    </w:p>
    <w:p w14:paraId="2C0B72B4" w14:textId="77777777" w:rsidR="007E3AB4" w:rsidRDefault="007E3AB4" w:rsidP="007E3AB4">
      <w:pPr>
        <w:shd w:val="clear" w:color="auto" w:fill="FFFFFF" w:themeFill="background1"/>
        <w:spacing w:after="0" w:line="259" w:lineRule="auto"/>
        <w:ind w:left="567" w:right="2"/>
        <w:jc w:val="center"/>
        <w:rPr>
          <w:noProof/>
        </w:rPr>
      </w:pPr>
    </w:p>
    <w:p w14:paraId="73150B02" w14:textId="77777777" w:rsidR="007E3AB4" w:rsidRDefault="007E3AB4" w:rsidP="007E3AB4">
      <w:pPr>
        <w:shd w:val="clear" w:color="auto" w:fill="FFFFFF" w:themeFill="background1"/>
        <w:spacing w:after="0" w:line="259" w:lineRule="auto"/>
        <w:ind w:left="567" w:right="2"/>
        <w:jc w:val="center"/>
        <w:rPr>
          <w:b/>
          <w:bCs/>
          <w:color w:val="000000" w:themeColor="text1"/>
        </w:rPr>
      </w:pPr>
    </w:p>
    <w:p w14:paraId="62DE31B1" w14:textId="77777777" w:rsidR="006F1D5F" w:rsidRDefault="006F1D5F" w:rsidP="006F1D5F">
      <w:pPr>
        <w:ind w:hanging="142"/>
        <w:rPr>
          <w:rFonts w:eastAsia="Calibri"/>
        </w:rPr>
      </w:pPr>
    </w:p>
    <w:p w14:paraId="75EA816D" w14:textId="77777777" w:rsidR="006B1D18" w:rsidRPr="006B1D18" w:rsidRDefault="006B1D18" w:rsidP="006B1D18">
      <w:pPr>
        <w:shd w:val="clear" w:color="auto" w:fill="FFFFFF" w:themeFill="background1"/>
        <w:spacing w:after="0" w:line="259" w:lineRule="auto"/>
        <w:ind w:left="567" w:right="2"/>
        <w:jc w:val="center"/>
        <w:rPr>
          <w:b/>
          <w:color w:val="002060"/>
          <w:sz w:val="48"/>
          <w:szCs w:val="48"/>
        </w:rPr>
      </w:pPr>
    </w:p>
    <w:p w14:paraId="35257561" w14:textId="77777777" w:rsidR="00AB3FB1" w:rsidRDefault="00F233B1">
      <w:pPr>
        <w:spacing w:after="218" w:line="259" w:lineRule="auto"/>
        <w:ind w:left="0" w:right="0" w:firstLine="0"/>
      </w:pPr>
      <w:r>
        <w:t xml:space="preserve"> </w:t>
      </w:r>
    </w:p>
    <w:p w14:paraId="5B221F2E" w14:textId="77777777" w:rsidR="006B1D18" w:rsidRDefault="006B1D18">
      <w:pPr>
        <w:spacing w:after="218" w:line="259" w:lineRule="auto"/>
        <w:ind w:left="0" w:right="0" w:firstLine="0"/>
      </w:pPr>
    </w:p>
    <w:p w14:paraId="40997F9A" w14:textId="77777777" w:rsidR="006B1D18" w:rsidRDefault="006B1D18">
      <w:pPr>
        <w:spacing w:after="218" w:line="259" w:lineRule="auto"/>
        <w:ind w:left="0" w:right="0" w:firstLine="0"/>
      </w:pPr>
    </w:p>
    <w:p w14:paraId="1588E4E8" w14:textId="77777777" w:rsidR="006B1D18" w:rsidRDefault="006B1D18">
      <w:pPr>
        <w:spacing w:after="218" w:line="259" w:lineRule="auto"/>
        <w:ind w:left="0" w:right="0" w:firstLine="0"/>
      </w:pPr>
    </w:p>
    <w:p w14:paraId="1C42DEC1" w14:textId="77777777" w:rsidR="006B1D18" w:rsidRDefault="006B1D18">
      <w:pPr>
        <w:spacing w:after="218" w:line="259" w:lineRule="auto"/>
        <w:ind w:left="0" w:right="0" w:firstLine="0"/>
      </w:pPr>
    </w:p>
    <w:p w14:paraId="5930ED48" w14:textId="77777777" w:rsidR="006B1D18" w:rsidRDefault="006B1D18">
      <w:pPr>
        <w:spacing w:after="218" w:line="259" w:lineRule="auto"/>
        <w:ind w:left="0" w:right="0" w:firstLine="0"/>
      </w:pPr>
    </w:p>
    <w:p w14:paraId="714F726C" w14:textId="77777777" w:rsidR="006B1D18" w:rsidRDefault="006B1D18">
      <w:pPr>
        <w:spacing w:after="218" w:line="259" w:lineRule="auto"/>
        <w:ind w:left="0" w:right="0" w:firstLine="0"/>
      </w:pPr>
    </w:p>
    <w:p w14:paraId="755639C7" w14:textId="77777777" w:rsidR="006B1D18" w:rsidRDefault="006B1D18">
      <w:pPr>
        <w:spacing w:after="218" w:line="259" w:lineRule="auto"/>
        <w:ind w:left="0" w:right="0" w:firstLine="0"/>
      </w:pPr>
    </w:p>
    <w:p w14:paraId="7914E86C" w14:textId="712EEE6A" w:rsidR="00AB3FB1" w:rsidRDefault="006B1D18">
      <w:pPr>
        <w:spacing w:after="0" w:line="259" w:lineRule="auto"/>
        <w:ind w:left="132" w:right="0" w:firstLine="0"/>
      </w:pPr>
      <w:r>
        <w:rPr>
          <w:b/>
        </w:rPr>
        <w:t>1</w:t>
      </w:r>
      <w:r w:rsidR="00F233B1">
        <w:rPr>
          <w:b/>
        </w:rPr>
        <w:t xml:space="preserve">. </w:t>
      </w:r>
      <w:r w:rsidR="00F233B1">
        <w:rPr>
          <w:b/>
          <w:u w:val="single" w:color="000000"/>
        </w:rPr>
        <w:t>Aims</w:t>
      </w:r>
      <w:r w:rsidR="00F233B1">
        <w:rPr>
          <w:b/>
        </w:rPr>
        <w:t xml:space="preserve"> </w:t>
      </w:r>
    </w:p>
    <w:p w14:paraId="32255D70" w14:textId="77777777" w:rsidR="00AB3FB1" w:rsidRDefault="00F233B1">
      <w:pPr>
        <w:spacing w:after="0" w:line="259" w:lineRule="auto"/>
        <w:ind w:left="132" w:right="0" w:firstLine="0"/>
      </w:pPr>
      <w:r>
        <w:t xml:space="preserve"> </w:t>
      </w:r>
    </w:p>
    <w:p w14:paraId="5E7E623C" w14:textId="77777777" w:rsidR="00AB3FB1" w:rsidRDefault="00F233B1">
      <w:pPr>
        <w:ind w:left="141"/>
      </w:pPr>
      <w:r>
        <w:t>Schools are required under the Equality Act 2010 to have an accessibility plan. The purpose of the plan is to</w:t>
      </w:r>
      <w:r>
        <w:rPr>
          <w:color w:val="ED7D31"/>
        </w:rPr>
        <w:t xml:space="preserve">: </w:t>
      </w:r>
    </w:p>
    <w:p w14:paraId="318B7BC1" w14:textId="77777777" w:rsidR="00AB3FB1" w:rsidRDefault="00F233B1">
      <w:pPr>
        <w:spacing w:after="0" w:line="259" w:lineRule="auto"/>
        <w:ind w:left="132" w:right="0" w:firstLine="0"/>
      </w:pPr>
      <w:r>
        <w:rPr>
          <w:color w:val="ED7D31"/>
        </w:rPr>
        <w:t xml:space="preserve"> </w:t>
      </w:r>
    </w:p>
    <w:p w14:paraId="4F175A6D" w14:textId="77777777" w:rsidR="00AB3FB1" w:rsidRDefault="00F233B1">
      <w:pPr>
        <w:ind w:left="141"/>
      </w:pPr>
      <w:r>
        <w:t xml:space="preserve">Increase the extent to which disabled students can participate in the curriculum </w:t>
      </w:r>
    </w:p>
    <w:p w14:paraId="4DF4F418" w14:textId="77777777" w:rsidR="00AB3FB1" w:rsidRDefault="00F233B1">
      <w:pPr>
        <w:numPr>
          <w:ilvl w:val="0"/>
          <w:numId w:val="1"/>
        </w:numPr>
        <w:ind w:hanging="284"/>
      </w:pPr>
      <w:r>
        <w:t xml:space="preserve">Improve the physical environment of the school to enable disabled students to take better advantage of education, benefits, facilities and services provided. </w:t>
      </w:r>
    </w:p>
    <w:p w14:paraId="49451728" w14:textId="77777777" w:rsidR="00AB3FB1" w:rsidRDefault="00F233B1">
      <w:pPr>
        <w:numPr>
          <w:ilvl w:val="0"/>
          <w:numId w:val="1"/>
        </w:numPr>
        <w:ind w:hanging="284"/>
      </w:pPr>
      <w:r>
        <w:t xml:space="preserve">Improve the availability of accessible information to disabled students. </w:t>
      </w:r>
    </w:p>
    <w:p w14:paraId="7A963C95" w14:textId="77777777" w:rsidR="00AB3FB1" w:rsidRDefault="00F233B1">
      <w:pPr>
        <w:spacing w:after="0" w:line="259" w:lineRule="auto"/>
        <w:ind w:left="132" w:right="0" w:firstLine="0"/>
      </w:pPr>
      <w:r>
        <w:t xml:space="preserve"> </w:t>
      </w:r>
    </w:p>
    <w:p w14:paraId="709F2546" w14:textId="77777777" w:rsidR="00AB3FB1" w:rsidRDefault="00F233B1">
      <w:pPr>
        <w:ind w:left="141"/>
      </w:pPr>
      <w:r>
        <w:t xml:space="preserve">At Hambling View, we aim to treat all students fairly and with respect. This involves providing access and opportunities for all students without discrimination of any kind. </w:t>
      </w:r>
    </w:p>
    <w:p w14:paraId="2465E618" w14:textId="77777777" w:rsidR="00AB3FB1" w:rsidRDefault="00F233B1">
      <w:pPr>
        <w:spacing w:after="0" w:line="259" w:lineRule="auto"/>
        <w:ind w:left="132" w:right="0" w:firstLine="0"/>
      </w:pPr>
      <w:r>
        <w:t xml:space="preserve"> </w:t>
      </w:r>
    </w:p>
    <w:p w14:paraId="7438DD57" w14:textId="77777777" w:rsidR="00AB3FB1" w:rsidRDefault="00F233B1">
      <w:pPr>
        <w:ind w:left="141"/>
      </w:pPr>
      <w:r>
        <w:t xml:space="preserve">This plan will be made available online on our school website, and paper copies are available upon request. We are also committed to ensuring staff are trained in equality issues with reference to the Equality Act 2010, including understanding disability issues. We support any available partnerships to develop and implement the plan. </w:t>
      </w:r>
    </w:p>
    <w:p w14:paraId="44903C67" w14:textId="77777777" w:rsidR="00AB3FB1" w:rsidRDefault="00F233B1">
      <w:pPr>
        <w:spacing w:after="0" w:line="259" w:lineRule="auto"/>
        <w:ind w:left="146" w:right="0" w:firstLine="0"/>
      </w:pPr>
      <w:r>
        <w:rPr>
          <w:i/>
          <w:color w:val="F15F22"/>
        </w:rPr>
        <w:t xml:space="preserve"> </w:t>
      </w:r>
    </w:p>
    <w:p w14:paraId="6C6A2789" w14:textId="0CEDAAD9" w:rsidR="00AB3FB1" w:rsidRDefault="00C75095">
      <w:pPr>
        <w:ind w:left="141"/>
      </w:pPr>
      <w:r>
        <w:t xml:space="preserve">Hambling View </w:t>
      </w:r>
      <w:r w:rsidR="00350CC8">
        <w:t>Independent</w:t>
      </w:r>
      <w:r>
        <w:t xml:space="preserve"> School</w:t>
      </w:r>
      <w:r w:rsidR="00F233B1">
        <w:t xml:space="preserve"> complaints procedure covers the accessibility plan. If you have any concerns relating to accessibility in school, this procedure sets out the process for raising these concerns. </w:t>
      </w:r>
    </w:p>
    <w:p w14:paraId="3F7BB718" w14:textId="77777777" w:rsidR="00AB3FB1" w:rsidRDefault="00F233B1">
      <w:pPr>
        <w:spacing w:after="0" w:line="259" w:lineRule="auto"/>
        <w:ind w:left="146" w:right="0" w:firstLine="0"/>
      </w:pPr>
      <w:r>
        <w:rPr>
          <w:i/>
          <w:color w:val="F15F22"/>
        </w:rPr>
        <w:t xml:space="preserve"> </w:t>
      </w:r>
    </w:p>
    <w:p w14:paraId="082BE52B" w14:textId="77777777" w:rsidR="00AB3FB1" w:rsidRDefault="00F233B1">
      <w:pPr>
        <w:pStyle w:val="Heading1"/>
        <w:ind w:left="430" w:hanging="298"/>
      </w:pPr>
      <w:r>
        <w:t xml:space="preserve">Legislation and guidance </w:t>
      </w:r>
    </w:p>
    <w:p w14:paraId="1703671C" w14:textId="77777777" w:rsidR="00AB3FB1" w:rsidRDefault="00F233B1">
      <w:pPr>
        <w:spacing w:after="0" w:line="259" w:lineRule="auto"/>
        <w:ind w:left="132" w:right="0" w:firstLine="0"/>
      </w:pPr>
      <w:r>
        <w:t xml:space="preserve"> </w:t>
      </w:r>
    </w:p>
    <w:p w14:paraId="78975165" w14:textId="77777777" w:rsidR="00AB3FB1" w:rsidRDefault="00F233B1">
      <w:pPr>
        <w:ind w:left="141"/>
      </w:pPr>
      <w:r>
        <w:t xml:space="preserve">This document meets the requirements of </w:t>
      </w:r>
      <w:hyperlink r:id="rId11">
        <w:r>
          <w:rPr>
            <w:color w:val="0563C1"/>
            <w:u w:val="single" w:color="0563C1"/>
          </w:rPr>
          <w:t>schedule 10 of the Equality Act 2010</w:t>
        </w:r>
      </w:hyperlink>
      <w:hyperlink r:id="rId12">
        <w:r>
          <w:t xml:space="preserve"> </w:t>
        </w:r>
      </w:hyperlink>
      <w:r>
        <w:t xml:space="preserve">and the Department for Education (DfE) </w:t>
      </w:r>
      <w:hyperlink r:id="rId13">
        <w:r>
          <w:rPr>
            <w:color w:val="0563C1"/>
            <w:u w:val="single" w:color="0563C1"/>
          </w:rPr>
          <w:t>guidance for schools on the Equality Act 2010</w:t>
        </w:r>
      </w:hyperlink>
      <w:hyperlink r:id="rId14">
        <w:r>
          <w:t>.</w:t>
        </w:r>
      </w:hyperlink>
      <w:r>
        <w:t xml:space="preserve"> The Equality Act 2010 defines an individual as disabled if he or she has a physical or mental impairment that has a ‘substantial’ and ‘long-term’ adverse effect on his or her ability to undertake normal day to day activities.  </w:t>
      </w:r>
    </w:p>
    <w:p w14:paraId="601A80AE" w14:textId="77777777" w:rsidR="00AB3FB1" w:rsidRDefault="00F233B1">
      <w:pPr>
        <w:spacing w:after="0" w:line="259" w:lineRule="auto"/>
        <w:ind w:left="132" w:right="0" w:firstLine="0"/>
      </w:pPr>
      <w:r>
        <w:t xml:space="preserve"> </w:t>
      </w:r>
    </w:p>
    <w:p w14:paraId="73C7901D" w14:textId="77777777" w:rsidR="00AB3FB1" w:rsidRDefault="00F233B1">
      <w:pPr>
        <w:ind w:left="141"/>
      </w:pPr>
      <w:r>
        <w:t xml:space="preserve">Under the </w:t>
      </w:r>
      <w:hyperlink r:id="rId15">
        <w:r>
          <w:rPr>
            <w:color w:val="0563C1"/>
            <w:u w:val="single" w:color="0563C1"/>
          </w:rPr>
          <w:t>Special Educational Needs and Disability (SEND) Code of Practice</w:t>
        </w:r>
      </w:hyperlink>
      <w:hyperlink r:id="rId16">
        <w:r>
          <w:t>,</w:t>
        </w:r>
      </w:hyperlink>
      <w:r>
        <w:t xml:space="preserve"> ‘long-term’ is defined as ‘a year or more’ and ‘substantial’ is defined as ‘more than minor or trivial’. The definition includes sensory impairments such as those affecting sight or hearing, and </w:t>
      </w:r>
      <w:proofErr w:type="spellStart"/>
      <w:r>
        <w:t>longterm</w:t>
      </w:r>
      <w:proofErr w:type="spellEnd"/>
      <w:r>
        <w:t xml:space="preserve"> health conditions such as asthma, diabetes, epilepsy and cancer. </w:t>
      </w:r>
    </w:p>
    <w:p w14:paraId="49F0A0DF" w14:textId="77777777" w:rsidR="00AB3FB1" w:rsidRDefault="00F233B1">
      <w:pPr>
        <w:spacing w:line="259" w:lineRule="auto"/>
        <w:ind w:left="132" w:right="0" w:firstLine="0"/>
      </w:pPr>
      <w:r>
        <w:t xml:space="preserve"> </w:t>
      </w:r>
    </w:p>
    <w:p w14:paraId="2F585A10" w14:textId="77777777" w:rsidR="00AB3FB1" w:rsidRDefault="00F233B1">
      <w:pPr>
        <w:ind w:left="141"/>
      </w:pPr>
      <w:r>
        <w:t xml:space="preserve">Schools are required to make ‘reasonable adjustments’ for students with disabilities under the Equality Act 2010, to alleviate any substantial disadvantage that a disabled pupil faces in comparison with non-disabled students. This can include, for example, the provision of an auxiliary aid or adjustments to premises. </w:t>
      </w:r>
    </w:p>
    <w:p w14:paraId="6B83E37D" w14:textId="77777777" w:rsidR="00AB3FB1" w:rsidRDefault="00F233B1">
      <w:pPr>
        <w:spacing w:after="0" w:line="259" w:lineRule="auto"/>
        <w:ind w:left="132" w:right="0" w:firstLine="0"/>
      </w:pPr>
      <w:r>
        <w:rPr>
          <w:i/>
          <w:color w:val="F15F22"/>
        </w:rPr>
        <w:t xml:space="preserve"> </w:t>
      </w:r>
    </w:p>
    <w:p w14:paraId="0396247A" w14:textId="77777777" w:rsidR="004B283E" w:rsidRDefault="00F233B1">
      <w:pPr>
        <w:spacing w:after="108"/>
        <w:ind w:left="141"/>
        <w:sectPr w:rsidR="004B283E" w:rsidSect="006B1D18">
          <w:footerReference w:type="even" r:id="rId17"/>
          <w:footerReference w:type="default" r:id="rId18"/>
          <w:footerReference w:type="first" r:id="rId19"/>
          <w:pgSz w:w="11899" w:h="16841"/>
          <w:pgMar w:top="720" w:right="720" w:bottom="720" w:left="720" w:header="720" w:footer="373" w:gutter="0"/>
          <w:cols w:space="720"/>
          <w:docGrid w:linePitch="326"/>
        </w:sectPr>
      </w:pPr>
      <w:r>
        <w:t xml:space="preserve">This policy complies with our funding agreement and articles of association. </w:t>
      </w:r>
    </w:p>
    <w:p w14:paraId="2D569167" w14:textId="77777777" w:rsidR="004B283E" w:rsidRPr="004B283E" w:rsidRDefault="004B283E" w:rsidP="004B283E"/>
    <w:tbl>
      <w:tblPr>
        <w:tblStyle w:val="TableGrid0"/>
        <w:tblW w:w="16302" w:type="dxa"/>
        <w:tblInd w:w="-1139" w:type="dxa"/>
        <w:tblLayout w:type="fixed"/>
        <w:tblLook w:val="04A0" w:firstRow="1" w:lastRow="0" w:firstColumn="1" w:lastColumn="0" w:noHBand="0" w:noVBand="1"/>
      </w:tblPr>
      <w:tblGrid>
        <w:gridCol w:w="1560"/>
        <w:gridCol w:w="3118"/>
        <w:gridCol w:w="2835"/>
        <w:gridCol w:w="142"/>
        <w:gridCol w:w="1984"/>
        <w:gridCol w:w="1843"/>
        <w:gridCol w:w="1418"/>
        <w:gridCol w:w="141"/>
        <w:gridCol w:w="1560"/>
        <w:gridCol w:w="1701"/>
      </w:tblGrid>
      <w:tr w:rsidR="00552949" w14:paraId="4DDA1F09" w14:textId="77777777" w:rsidTr="006F4AC0">
        <w:tc>
          <w:tcPr>
            <w:tcW w:w="1560" w:type="dxa"/>
            <w:shd w:val="clear" w:color="auto" w:fill="002060"/>
          </w:tcPr>
          <w:p w14:paraId="70EF9026" w14:textId="77777777" w:rsidR="00552949" w:rsidRPr="00B57FB7" w:rsidRDefault="00552949" w:rsidP="00986B64">
            <w:pPr>
              <w:jc w:val="center"/>
              <w:rPr>
                <w:b/>
                <w:bCs/>
                <w:color w:val="FFFFFF" w:themeColor="background1"/>
              </w:rPr>
            </w:pPr>
            <w:r w:rsidRPr="00B57FB7">
              <w:rPr>
                <w:b/>
                <w:bCs/>
                <w:color w:val="FFFFFF" w:themeColor="background1"/>
              </w:rPr>
              <w:t>Aim</w:t>
            </w:r>
          </w:p>
        </w:tc>
        <w:tc>
          <w:tcPr>
            <w:tcW w:w="3118" w:type="dxa"/>
            <w:shd w:val="clear" w:color="auto" w:fill="002060"/>
          </w:tcPr>
          <w:p w14:paraId="3179E8C2" w14:textId="77777777" w:rsidR="00552949" w:rsidRPr="00B57FB7" w:rsidRDefault="00552949" w:rsidP="00986B64">
            <w:pPr>
              <w:jc w:val="center"/>
              <w:rPr>
                <w:b/>
                <w:bCs/>
                <w:color w:val="FFFFFF" w:themeColor="background1"/>
              </w:rPr>
            </w:pPr>
            <w:r w:rsidRPr="00B57FB7">
              <w:rPr>
                <w:b/>
                <w:bCs/>
                <w:color w:val="FFFFFF" w:themeColor="background1"/>
              </w:rPr>
              <w:t>Good Practice</w:t>
            </w:r>
          </w:p>
          <w:p w14:paraId="2CE32422" w14:textId="77777777" w:rsidR="00552949" w:rsidRPr="00B57FB7" w:rsidRDefault="00552949" w:rsidP="00986B64">
            <w:pPr>
              <w:jc w:val="center"/>
              <w:rPr>
                <w:b/>
                <w:bCs/>
                <w:i/>
                <w:iCs/>
                <w:color w:val="FFFFFF" w:themeColor="background1"/>
              </w:rPr>
            </w:pPr>
            <w:r w:rsidRPr="00B57FB7">
              <w:rPr>
                <w:b/>
                <w:bCs/>
                <w:i/>
                <w:iCs/>
                <w:color w:val="FFFFFF" w:themeColor="background1"/>
              </w:rPr>
              <w:t>Include established practice and practice under development</w:t>
            </w:r>
          </w:p>
        </w:tc>
        <w:tc>
          <w:tcPr>
            <w:tcW w:w="2835" w:type="dxa"/>
            <w:shd w:val="clear" w:color="auto" w:fill="002060"/>
          </w:tcPr>
          <w:p w14:paraId="20EDF509" w14:textId="77777777" w:rsidR="00552949" w:rsidRPr="00B57FB7" w:rsidRDefault="00552949" w:rsidP="00986B64">
            <w:pPr>
              <w:jc w:val="center"/>
              <w:rPr>
                <w:b/>
                <w:bCs/>
                <w:color w:val="FFFFFF" w:themeColor="background1"/>
              </w:rPr>
            </w:pPr>
            <w:r w:rsidRPr="00B57FB7">
              <w:rPr>
                <w:b/>
                <w:bCs/>
                <w:color w:val="FFFFFF" w:themeColor="background1"/>
              </w:rPr>
              <w:t>Objectives</w:t>
            </w:r>
          </w:p>
          <w:p w14:paraId="63DE1516" w14:textId="77777777" w:rsidR="00552949" w:rsidRPr="00B57FB7" w:rsidRDefault="00552949" w:rsidP="00986B64">
            <w:pPr>
              <w:jc w:val="center"/>
              <w:rPr>
                <w:b/>
                <w:bCs/>
                <w:i/>
                <w:iCs/>
                <w:color w:val="FFFFFF" w:themeColor="background1"/>
              </w:rPr>
            </w:pPr>
            <w:r w:rsidRPr="00B57FB7">
              <w:rPr>
                <w:b/>
                <w:bCs/>
                <w:i/>
                <w:iCs/>
                <w:color w:val="FFFFFF" w:themeColor="background1"/>
              </w:rPr>
              <w:t xml:space="preserve">State, </w:t>
            </w:r>
            <w:proofErr w:type="gramStart"/>
            <w:r w:rsidRPr="00B57FB7">
              <w:rPr>
                <w:b/>
                <w:bCs/>
                <w:i/>
                <w:iCs/>
                <w:color w:val="FFFFFF" w:themeColor="background1"/>
              </w:rPr>
              <w:t>short, medium and long term</w:t>
            </w:r>
            <w:proofErr w:type="gramEnd"/>
            <w:r w:rsidRPr="00B57FB7">
              <w:rPr>
                <w:b/>
                <w:bCs/>
                <w:i/>
                <w:iCs/>
                <w:color w:val="FFFFFF" w:themeColor="background1"/>
              </w:rPr>
              <w:t xml:space="preserve"> objectives</w:t>
            </w:r>
          </w:p>
        </w:tc>
        <w:tc>
          <w:tcPr>
            <w:tcW w:w="2126" w:type="dxa"/>
            <w:gridSpan w:val="2"/>
            <w:shd w:val="clear" w:color="auto" w:fill="002060"/>
          </w:tcPr>
          <w:p w14:paraId="59DBDD62" w14:textId="77777777" w:rsidR="00552949" w:rsidRPr="00B57FB7" w:rsidRDefault="00552949" w:rsidP="00986B64">
            <w:pPr>
              <w:jc w:val="center"/>
              <w:rPr>
                <w:b/>
                <w:bCs/>
                <w:color w:val="FFFFFF" w:themeColor="background1"/>
              </w:rPr>
            </w:pPr>
            <w:r w:rsidRPr="00B57FB7">
              <w:rPr>
                <w:b/>
                <w:bCs/>
                <w:color w:val="FFFFFF" w:themeColor="background1"/>
              </w:rPr>
              <w:t>Actions to be taken</w:t>
            </w:r>
          </w:p>
        </w:tc>
        <w:tc>
          <w:tcPr>
            <w:tcW w:w="1843" w:type="dxa"/>
            <w:shd w:val="clear" w:color="auto" w:fill="002060"/>
          </w:tcPr>
          <w:p w14:paraId="62C8E41F" w14:textId="77777777" w:rsidR="00552949" w:rsidRPr="00B57FB7" w:rsidRDefault="00552949" w:rsidP="00986B64">
            <w:pPr>
              <w:jc w:val="center"/>
              <w:rPr>
                <w:b/>
                <w:bCs/>
                <w:color w:val="FFFFFF" w:themeColor="background1"/>
              </w:rPr>
            </w:pPr>
            <w:r w:rsidRPr="00B57FB7">
              <w:rPr>
                <w:b/>
                <w:bCs/>
                <w:color w:val="FFFFFF" w:themeColor="background1"/>
              </w:rPr>
              <w:t>Person Responsible</w:t>
            </w:r>
          </w:p>
        </w:tc>
        <w:tc>
          <w:tcPr>
            <w:tcW w:w="1559" w:type="dxa"/>
            <w:gridSpan w:val="2"/>
            <w:shd w:val="clear" w:color="auto" w:fill="002060"/>
          </w:tcPr>
          <w:p w14:paraId="4FE46C33" w14:textId="2F579719" w:rsidR="00552949" w:rsidRPr="00B57FB7" w:rsidRDefault="00552949" w:rsidP="00986B64">
            <w:pPr>
              <w:rPr>
                <w:b/>
                <w:bCs/>
                <w:color w:val="FFFFFF" w:themeColor="background1"/>
              </w:rPr>
            </w:pPr>
            <w:r w:rsidRPr="00B57FB7">
              <w:rPr>
                <w:b/>
                <w:bCs/>
                <w:color w:val="FFFFFF" w:themeColor="background1"/>
              </w:rPr>
              <w:t xml:space="preserve">Due </w:t>
            </w:r>
            <w:r>
              <w:rPr>
                <w:b/>
                <w:bCs/>
                <w:color w:val="FFFFFF" w:themeColor="background1"/>
              </w:rPr>
              <w:t>to</w:t>
            </w:r>
            <w:r w:rsidR="006F4AC0">
              <w:rPr>
                <w:b/>
                <w:bCs/>
                <w:color w:val="FFFFFF" w:themeColor="background1"/>
              </w:rPr>
              <w:t xml:space="preserve"> </w:t>
            </w:r>
            <w:r w:rsidRPr="00B57FB7">
              <w:rPr>
                <w:b/>
                <w:bCs/>
                <w:color w:val="FFFFFF" w:themeColor="background1"/>
              </w:rPr>
              <w:t>complete</w:t>
            </w:r>
          </w:p>
        </w:tc>
        <w:tc>
          <w:tcPr>
            <w:tcW w:w="1560" w:type="dxa"/>
            <w:shd w:val="clear" w:color="auto" w:fill="002060"/>
          </w:tcPr>
          <w:p w14:paraId="0917D2CC" w14:textId="5A3E3DCB" w:rsidR="00552949" w:rsidRPr="00B57FB7" w:rsidRDefault="00BB1B8A" w:rsidP="00986B64">
            <w:pPr>
              <w:rPr>
                <w:b/>
                <w:bCs/>
                <w:color w:val="FFFFFF" w:themeColor="background1"/>
              </w:rPr>
            </w:pPr>
            <w:r w:rsidRPr="00B57FB7">
              <w:rPr>
                <w:b/>
                <w:bCs/>
                <w:color w:val="FFFFFF" w:themeColor="background1"/>
              </w:rPr>
              <w:t xml:space="preserve">Success </w:t>
            </w:r>
            <w:r>
              <w:rPr>
                <w:b/>
                <w:bCs/>
                <w:color w:val="FFFFFF" w:themeColor="background1"/>
              </w:rPr>
              <w:t>Criteria</w:t>
            </w:r>
          </w:p>
        </w:tc>
        <w:tc>
          <w:tcPr>
            <w:tcW w:w="1701" w:type="dxa"/>
            <w:shd w:val="clear" w:color="auto" w:fill="002060"/>
          </w:tcPr>
          <w:p w14:paraId="71FE8FA8" w14:textId="77777777" w:rsidR="00552949" w:rsidRPr="00B57FB7" w:rsidRDefault="00552949" w:rsidP="00986B64">
            <w:pPr>
              <w:jc w:val="center"/>
              <w:rPr>
                <w:b/>
                <w:bCs/>
                <w:color w:val="FFFFFF" w:themeColor="background1"/>
              </w:rPr>
            </w:pPr>
            <w:r w:rsidRPr="00B57FB7">
              <w:rPr>
                <w:b/>
                <w:bCs/>
                <w:color w:val="FFFFFF" w:themeColor="background1"/>
              </w:rPr>
              <w:t>2025 Review</w:t>
            </w:r>
          </w:p>
        </w:tc>
      </w:tr>
      <w:tr w:rsidR="00552949" w14:paraId="626C8A71" w14:textId="77777777" w:rsidTr="006F4AC0">
        <w:tc>
          <w:tcPr>
            <w:tcW w:w="1560" w:type="dxa"/>
          </w:tcPr>
          <w:p w14:paraId="43E5719D" w14:textId="77777777" w:rsidR="00552949" w:rsidRPr="00B57FB7" w:rsidRDefault="00552949" w:rsidP="00986B64">
            <w:pPr>
              <w:rPr>
                <w:sz w:val="22"/>
                <w:szCs w:val="22"/>
              </w:rPr>
            </w:pPr>
            <w:r w:rsidRPr="00B57FB7">
              <w:rPr>
                <w:sz w:val="22"/>
                <w:szCs w:val="22"/>
              </w:rPr>
              <w:t>Increase access to the curriculum for students with a disability</w:t>
            </w:r>
          </w:p>
        </w:tc>
        <w:tc>
          <w:tcPr>
            <w:tcW w:w="3118" w:type="dxa"/>
          </w:tcPr>
          <w:p w14:paraId="5444699A" w14:textId="77777777" w:rsidR="00552949" w:rsidRPr="00B57FB7" w:rsidRDefault="00552949" w:rsidP="00986B64">
            <w:pPr>
              <w:rPr>
                <w:sz w:val="22"/>
                <w:szCs w:val="22"/>
              </w:rPr>
            </w:pPr>
            <w:r w:rsidRPr="00B57FB7">
              <w:rPr>
                <w:sz w:val="22"/>
                <w:szCs w:val="22"/>
              </w:rPr>
              <w:t>Hambling View offers a differentiated curriculum for all students</w:t>
            </w:r>
          </w:p>
          <w:p w14:paraId="5F94236B" w14:textId="77777777" w:rsidR="00552949" w:rsidRPr="00B57FB7" w:rsidRDefault="00552949" w:rsidP="00986B64">
            <w:pPr>
              <w:rPr>
                <w:sz w:val="22"/>
                <w:szCs w:val="22"/>
              </w:rPr>
            </w:pPr>
          </w:p>
          <w:p w14:paraId="511F9DFB" w14:textId="77777777" w:rsidR="00552949" w:rsidRPr="00B57FB7" w:rsidRDefault="00552949" w:rsidP="00986B64">
            <w:pPr>
              <w:rPr>
                <w:sz w:val="22"/>
                <w:szCs w:val="22"/>
              </w:rPr>
            </w:pPr>
            <w:r w:rsidRPr="00B57FB7">
              <w:rPr>
                <w:sz w:val="22"/>
                <w:szCs w:val="22"/>
              </w:rPr>
              <w:t>We use resources tailored to the needs of students who require support to access the curriculum</w:t>
            </w:r>
          </w:p>
          <w:p w14:paraId="44FC856B" w14:textId="77777777" w:rsidR="00552949" w:rsidRPr="00B57FB7" w:rsidRDefault="00552949" w:rsidP="00986B64">
            <w:pPr>
              <w:rPr>
                <w:sz w:val="22"/>
                <w:szCs w:val="22"/>
              </w:rPr>
            </w:pPr>
          </w:p>
          <w:p w14:paraId="26972E8B" w14:textId="77777777" w:rsidR="00552949" w:rsidRPr="00B57FB7" w:rsidRDefault="00552949" w:rsidP="00986B64">
            <w:pPr>
              <w:rPr>
                <w:sz w:val="22"/>
                <w:szCs w:val="22"/>
              </w:rPr>
            </w:pPr>
            <w:r w:rsidRPr="00B57FB7">
              <w:rPr>
                <w:sz w:val="22"/>
                <w:szCs w:val="22"/>
              </w:rPr>
              <w:t>Curriculum progress is tracked for all students, including those with a disability</w:t>
            </w:r>
          </w:p>
          <w:p w14:paraId="10E147B7" w14:textId="77777777" w:rsidR="00552949" w:rsidRPr="00B57FB7" w:rsidRDefault="00552949" w:rsidP="00986B64"/>
          <w:p w14:paraId="2D88FA51" w14:textId="77777777" w:rsidR="00552949" w:rsidRPr="004C17B9" w:rsidRDefault="00552949" w:rsidP="00986B64">
            <w:pPr>
              <w:pBdr>
                <w:top w:val="nil"/>
                <w:left w:val="nil"/>
                <w:bottom w:val="nil"/>
                <w:right w:val="nil"/>
                <w:between w:val="nil"/>
              </w:pBdr>
              <w:spacing w:after="120"/>
              <w:rPr>
                <w:rFonts w:eastAsia="Calibri"/>
                <w:sz w:val="22"/>
                <w:szCs w:val="22"/>
              </w:rPr>
            </w:pPr>
            <w:r w:rsidRPr="004C17B9">
              <w:rPr>
                <w:rFonts w:eastAsia="Calibri"/>
                <w:sz w:val="22"/>
                <w:szCs w:val="22"/>
              </w:rPr>
              <w:t xml:space="preserve">Targets are set effectively and are appropriate for students with additional needs. </w:t>
            </w:r>
          </w:p>
          <w:p w14:paraId="7AF7D029" w14:textId="77777777" w:rsidR="00552949" w:rsidRPr="00B57FB7" w:rsidRDefault="00552949" w:rsidP="00986B64">
            <w:r w:rsidRPr="004C17B9">
              <w:rPr>
                <w:rFonts w:eastAsia="Calibri"/>
                <w:sz w:val="22"/>
                <w:szCs w:val="22"/>
              </w:rPr>
              <w:t>The curriculum is reviewed annually to ensure it meets the needs of all students.</w:t>
            </w:r>
          </w:p>
        </w:tc>
        <w:tc>
          <w:tcPr>
            <w:tcW w:w="2977" w:type="dxa"/>
            <w:gridSpan w:val="2"/>
          </w:tcPr>
          <w:p w14:paraId="0FF9B3D4" w14:textId="77777777" w:rsidR="00552949" w:rsidRPr="00B57FB7" w:rsidRDefault="00552949" w:rsidP="00986B64">
            <w:pPr>
              <w:rPr>
                <w:sz w:val="22"/>
                <w:szCs w:val="22"/>
              </w:rPr>
            </w:pPr>
            <w:r w:rsidRPr="00B57FB7">
              <w:rPr>
                <w:sz w:val="22"/>
                <w:szCs w:val="22"/>
              </w:rPr>
              <w:t xml:space="preserve">Ensure all aspects of the </w:t>
            </w:r>
            <w:r>
              <w:rPr>
                <w:sz w:val="22"/>
                <w:szCs w:val="22"/>
              </w:rPr>
              <w:t xml:space="preserve">National </w:t>
            </w:r>
            <w:r w:rsidRPr="00B57FB7">
              <w:rPr>
                <w:sz w:val="22"/>
                <w:szCs w:val="22"/>
              </w:rPr>
              <w:t>curriculum have equality of access for disabled students</w:t>
            </w:r>
          </w:p>
          <w:p w14:paraId="79747419" w14:textId="77777777" w:rsidR="00552949" w:rsidRPr="00B57FB7" w:rsidRDefault="00552949" w:rsidP="00986B64">
            <w:pPr>
              <w:rPr>
                <w:sz w:val="22"/>
                <w:szCs w:val="22"/>
              </w:rPr>
            </w:pPr>
          </w:p>
          <w:p w14:paraId="0396EA1B" w14:textId="77777777" w:rsidR="00552949" w:rsidRDefault="00552949" w:rsidP="00986B64">
            <w:pPr>
              <w:rPr>
                <w:sz w:val="22"/>
                <w:szCs w:val="22"/>
              </w:rPr>
            </w:pPr>
            <w:r w:rsidRPr="00B57FB7">
              <w:rPr>
                <w:sz w:val="22"/>
                <w:szCs w:val="22"/>
              </w:rPr>
              <w:t xml:space="preserve">Ensure all students regardless of any physical impairment </w:t>
            </w:r>
            <w:proofErr w:type="gramStart"/>
            <w:r w:rsidRPr="00B57FB7">
              <w:rPr>
                <w:sz w:val="22"/>
                <w:szCs w:val="22"/>
              </w:rPr>
              <w:t>are able to</w:t>
            </w:r>
            <w:proofErr w:type="gramEnd"/>
            <w:r w:rsidRPr="00B57FB7">
              <w:rPr>
                <w:sz w:val="22"/>
                <w:szCs w:val="22"/>
              </w:rPr>
              <w:t xml:space="preserve"> complete targets set out in Individualised Learning Plans</w:t>
            </w:r>
          </w:p>
          <w:p w14:paraId="4F9FCD92" w14:textId="77777777" w:rsidR="00552949" w:rsidRDefault="00552949" w:rsidP="00986B64">
            <w:pPr>
              <w:rPr>
                <w:sz w:val="22"/>
                <w:szCs w:val="22"/>
              </w:rPr>
            </w:pPr>
          </w:p>
          <w:p w14:paraId="409E49FB" w14:textId="77777777" w:rsidR="00552949" w:rsidRPr="002F1C9A" w:rsidRDefault="00552949" w:rsidP="00986B64">
            <w:pPr>
              <w:rPr>
                <w:rFonts w:eastAsia="Calibri"/>
              </w:rPr>
            </w:pPr>
            <w:r>
              <w:rPr>
                <w:rFonts w:eastAsia="Calibri"/>
                <w:i/>
              </w:rPr>
              <w:t>C</w:t>
            </w:r>
            <w:r w:rsidRPr="002F1C9A">
              <w:rPr>
                <w:rFonts w:eastAsia="Calibri"/>
                <w:i/>
              </w:rPr>
              <w:t>urriculum resources include examples of people with disabilities.</w:t>
            </w:r>
          </w:p>
          <w:p w14:paraId="13890A43" w14:textId="77777777" w:rsidR="00552949" w:rsidRDefault="00552949" w:rsidP="00986B64"/>
          <w:p w14:paraId="0B5B6B48" w14:textId="77777777" w:rsidR="00552949" w:rsidRPr="00590DB0" w:rsidRDefault="00552949" w:rsidP="00986B64">
            <w:pPr>
              <w:rPr>
                <w:rFonts w:eastAsia="Calibri"/>
                <w:sz w:val="22"/>
                <w:szCs w:val="22"/>
              </w:rPr>
            </w:pPr>
            <w:r w:rsidRPr="00590DB0">
              <w:rPr>
                <w:rFonts w:eastAsia="Calibri"/>
                <w:sz w:val="22"/>
                <w:szCs w:val="22"/>
              </w:rPr>
              <w:t xml:space="preserve">Ensure all students regardless of any physical impairment </w:t>
            </w:r>
            <w:proofErr w:type="gramStart"/>
            <w:r w:rsidRPr="00590DB0">
              <w:rPr>
                <w:rFonts w:eastAsia="Calibri"/>
                <w:sz w:val="22"/>
                <w:szCs w:val="22"/>
              </w:rPr>
              <w:t>are able to</w:t>
            </w:r>
            <w:proofErr w:type="gramEnd"/>
            <w:r w:rsidRPr="00590DB0">
              <w:rPr>
                <w:rFonts w:eastAsia="Calibri"/>
                <w:sz w:val="22"/>
                <w:szCs w:val="22"/>
              </w:rPr>
              <w:t xml:space="preserve"> complete targets set out in Individualised Learning Plans</w:t>
            </w:r>
          </w:p>
          <w:p w14:paraId="4D2F72CF" w14:textId="77777777" w:rsidR="00552949" w:rsidRPr="00B57FB7" w:rsidRDefault="00552949" w:rsidP="00986B64"/>
        </w:tc>
        <w:tc>
          <w:tcPr>
            <w:tcW w:w="1984" w:type="dxa"/>
          </w:tcPr>
          <w:p w14:paraId="30545E3F" w14:textId="77777777" w:rsidR="00552949" w:rsidRDefault="00552949" w:rsidP="00986B64">
            <w:pPr>
              <w:rPr>
                <w:rFonts w:eastAsia="Calibri"/>
                <w:sz w:val="22"/>
                <w:szCs w:val="22"/>
              </w:rPr>
            </w:pPr>
            <w:r w:rsidRPr="00B57FB7">
              <w:rPr>
                <w:rFonts w:eastAsia="Calibri"/>
                <w:sz w:val="22"/>
                <w:szCs w:val="22"/>
              </w:rPr>
              <w:t>Ensure all equipment purchased for (Science, technology, PE, etc) in the curriculum subject teaching allow full accessibility in every school</w:t>
            </w:r>
          </w:p>
          <w:p w14:paraId="2FB051B5" w14:textId="77777777" w:rsidR="00552949" w:rsidRDefault="00552949" w:rsidP="00986B64">
            <w:pPr>
              <w:rPr>
                <w:rFonts w:eastAsia="Calibri"/>
              </w:rPr>
            </w:pPr>
          </w:p>
          <w:p w14:paraId="1A3B56C9" w14:textId="77777777" w:rsidR="00552949" w:rsidRPr="004C17B9" w:rsidRDefault="00552949" w:rsidP="00986B64">
            <w:pPr>
              <w:rPr>
                <w:rFonts w:eastAsia="Calibri"/>
                <w:sz w:val="22"/>
                <w:szCs w:val="22"/>
              </w:rPr>
            </w:pPr>
            <w:r w:rsidRPr="004C17B9">
              <w:rPr>
                <w:rFonts w:eastAsia="Calibri"/>
                <w:sz w:val="22"/>
                <w:szCs w:val="22"/>
              </w:rPr>
              <w:t>When purchasing books and resources -ensure all texts are representative of a broad range of groups,</w:t>
            </w:r>
            <w:r>
              <w:rPr>
                <w:rFonts w:eastAsia="Calibri"/>
                <w:sz w:val="22"/>
                <w:szCs w:val="22"/>
              </w:rPr>
              <w:t xml:space="preserve"> </w:t>
            </w:r>
          </w:p>
          <w:p w14:paraId="717D222D" w14:textId="77777777" w:rsidR="00552949" w:rsidRPr="004C17B9" w:rsidRDefault="00552949" w:rsidP="00986B64">
            <w:pPr>
              <w:rPr>
                <w:rFonts w:eastAsia="Calibri"/>
                <w:sz w:val="22"/>
                <w:szCs w:val="22"/>
              </w:rPr>
            </w:pPr>
            <w:r w:rsidRPr="004C17B9">
              <w:rPr>
                <w:rFonts w:eastAsia="Calibri"/>
                <w:sz w:val="22"/>
                <w:szCs w:val="22"/>
              </w:rPr>
              <w:t>including individuals with disabilities</w:t>
            </w:r>
          </w:p>
          <w:p w14:paraId="68950B49" w14:textId="77777777" w:rsidR="00552949" w:rsidRPr="004C17B9" w:rsidRDefault="00552949" w:rsidP="00986B64">
            <w:pPr>
              <w:rPr>
                <w:rFonts w:eastAsia="Calibri"/>
                <w:sz w:val="22"/>
                <w:szCs w:val="22"/>
              </w:rPr>
            </w:pPr>
          </w:p>
          <w:p w14:paraId="38DEE1F0" w14:textId="77777777" w:rsidR="00552949" w:rsidRPr="004C17B9" w:rsidRDefault="00552949" w:rsidP="00986B64">
            <w:pPr>
              <w:rPr>
                <w:rFonts w:eastAsia="Calibri"/>
              </w:rPr>
            </w:pPr>
            <w:proofErr w:type="gramStart"/>
            <w:r w:rsidRPr="004C17B9">
              <w:rPr>
                <w:rFonts w:eastAsia="Calibri"/>
                <w:sz w:val="22"/>
                <w:szCs w:val="22"/>
              </w:rPr>
              <w:t>Make adjustments to</w:t>
            </w:r>
            <w:proofErr w:type="gramEnd"/>
            <w:r w:rsidRPr="004C17B9">
              <w:rPr>
                <w:rFonts w:eastAsia="Calibri"/>
                <w:sz w:val="22"/>
                <w:szCs w:val="22"/>
              </w:rPr>
              <w:t xml:space="preserve"> time allocation, give rest</w:t>
            </w:r>
            <w:r w:rsidRPr="004C17B9">
              <w:rPr>
                <w:rFonts w:eastAsia="Calibri"/>
              </w:rPr>
              <w:t xml:space="preserve"> </w:t>
            </w:r>
            <w:r w:rsidRPr="004C17B9">
              <w:rPr>
                <w:rFonts w:eastAsia="Calibri"/>
              </w:rPr>
              <w:lastRenderedPageBreak/>
              <w:t>breaks, etc for non-statutory tests/assessments for those children that need additional support to be successful.</w:t>
            </w:r>
          </w:p>
          <w:p w14:paraId="598E75AC" w14:textId="77777777" w:rsidR="00552949" w:rsidRPr="004C17B9" w:rsidRDefault="00552949" w:rsidP="00986B64">
            <w:pPr>
              <w:rPr>
                <w:rFonts w:eastAsia="Calibri"/>
                <w:sz w:val="22"/>
                <w:szCs w:val="22"/>
              </w:rPr>
            </w:pPr>
          </w:p>
          <w:p w14:paraId="49453E3F" w14:textId="77777777" w:rsidR="00552949" w:rsidRPr="004C17B9" w:rsidRDefault="00552949" w:rsidP="00986B64">
            <w:pPr>
              <w:rPr>
                <w:rFonts w:eastAsia="Calibri"/>
                <w:sz w:val="22"/>
                <w:szCs w:val="22"/>
              </w:rPr>
            </w:pPr>
            <w:r w:rsidRPr="004C17B9">
              <w:rPr>
                <w:rFonts w:eastAsia="Calibri"/>
              </w:rPr>
              <w:t>Ensure exemplars used and training for staff show children and adults with a disability</w:t>
            </w:r>
          </w:p>
          <w:p w14:paraId="0071CCE9" w14:textId="77777777" w:rsidR="00552949" w:rsidRPr="00B57FB7" w:rsidRDefault="00552949" w:rsidP="00986B64">
            <w:pPr>
              <w:rPr>
                <w:sz w:val="22"/>
                <w:szCs w:val="22"/>
              </w:rPr>
            </w:pPr>
          </w:p>
        </w:tc>
        <w:tc>
          <w:tcPr>
            <w:tcW w:w="1843" w:type="dxa"/>
          </w:tcPr>
          <w:p w14:paraId="28CEA7D7" w14:textId="77777777" w:rsidR="00552949" w:rsidRPr="00B57FB7" w:rsidRDefault="00552949" w:rsidP="00986B64">
            <w:pPr>
              <w:rPr>
                <w:sz w:val="22"/>
                <w:szCs w:val="22"/>
              </w:rPr>
            </w:pPr>
            <w:r w:rsidRPr="00B57FB7">
              <w:rPr>
                <w:sz w:val="22"/>
                <w:szCs w:val="22"/>
              </w:rPr>
              <w:lastRenderedPageBreak/>
              <w:t>BR</w:t>
            </w:r>
          </w:p>
          <w:p w14:paraId="1B09A87E" w14:textId="77777777" w:rsidR="00552949" w:rsidRPr="00B57FB7" w:rsidRDefault="00552949" w:rsidP="00986B64">
            <w:pPr>
              <w:rPr>
                <w:sz w:val="22"/>
                <w:szCs w:val="22"/>
              </w:rPr>
            </w:pPr>
          </w:p>
          <w:p w14:paraId="5C91B064" w14:textId="77777777" w:rsidR="00552949" w:rsidRPr="00B57FB7" w:rsidRDefault="00552949" w:rsidP="00986B64">
            <w:pPr>
              <w:rPr>
                <w:sz w:val="22"/>
                <w:szCs w:val="22"/>
              </w:rPr>
            </w:pPr>
          </w:p>
          <w:p w14:paraId="5C28E0E1" w14:textId="77777777" w:rsidR="00552949" w:rsidRPr="00B57FB7" w:rsidRDefault="00552949" w:rsidP="00986B64">
            <w:pPr>
              <w:rPr>
                <w:sz w:val="22"/>
                <w:szCs w:val="22"/>
              </w:rPr>
            </w:pPr>
          </w:p>
          <w:p w14:paraId="2747F327" w14:textId="77777777" w:rsidR="00552949" w:rsidRPr="00B57FB7" w:rsidRDefault="00552949" w:rsidP="00986B64">
            <w:pPr>
              <w:rPr>
                <w:sz w:val="22"/>
                <w:szCs w:val="22"/>
              </w:rPr>
            </w:pPr>
          </w:p>
          <w:p w14:paraId="0E47E9BA" w14:textId="77777777" w:rsidR="00552949" w:rsidRPr="00B57FB7" w:rsidRDefault="00552949" w:rsidP="00986B64">
            <w:pPr>
              <w:rPr>
                <w:sz w:val="22"/>
                <w:szCs w:val="22"/>
              </w:rPr>
            </w:pPr>
          </w:p>
          <w:p w14:paraId="77DE2DC7" w14:textId="77777777" w:rsidR="00552949" w:rsidRPr="00B57FB7" w:rsidRDefault="00552949" w:rsidP="00986B64">
            <w:pPr>
              <w:rPr>
                <w:sz w:val="22"/>
                <w:szCs w:val="22"/>
              </w:rPr>
            </w:pPr>
          </w:p>
          <w:p w14:paraId="218F27C0" w14:textId="77777777" w:rsidR="00552949" w:rsidRPr="00B57FB7" w:rsidRDefault="00552949" w:rsidP="00986B64">
            <w:pPr>
              <w:rPr>
                <w:sz w:val="22"/>
                <w:szCs w:val="22"/>
              </w:rPr>
            </w:pPr>
          </w:p>
          <w:p w14:paraId="0BF4BF5A" w14:textId="77777777" w:rsidR="00552949" w:rsidRPr="00B57FB7" w:rsidRDefault="00552949" w:rsidP="00986B64">
            <w:pPr>
              <w:rPr>
                <w:sz w:val="22"/>
                <w:szCs w:val="22"/>
              </w:rPr>
            </w:pPr>
          </w:p>
          <w:p w14:paraId="475DA7ED" w14:textId="77777777" w:rsidR="00552949" w:rsidRPr="00B57FB7" w:rsidRDefault="00552949" w:rsidP="00986B64">
            <w:pPr>
              <w:rPr>
                <w:sz w:val="22"/>
                <w:szCs w:val="22"/>
              </w:rPr>
            </w:pPr>
          </w:p>
          <w:p w14:paraId="6F000CD5" w14:textId="77777777" w:rsidR="00552949" w:rsidRPr="00B57FB7" w:rsidRDefault="00552949" w:rsidP="00986B64">
            <w:pPr>
              <w:rPr>
                <w:sz w:val="22"/>
                <w:szCs w:val="22"/>
              </w:rPr>
            </w:pPr>
          </w:p>
          <w:p w14:paraId="6FF92A22" w14:textId="77777777" w:rsidR="00552949" w:rsidRDefault="00552949" w:rsidP="00986B64">
            <w:pPr>
              <w:rPr>
                <w:sz w:val="22"/>
                <w:szCs w:val="22"/>
              </w:rPr>
            </w:pPr>
          </w:p>
          <w:p w14:paraId="44D243C7" w14:textId="77777777" w:rsidR="00552949" w:rsidRDefault="00552949" w:rsidP="00986B64">
            <w:pPr>
              <w:rPr>
                <w:sz w:val="22"/>
                <w:szCs w:val="22"/>
              </w:rPr>
            </w:pPr>
            <w:r w:rsidRPr="00B57FB7">
              <w:rPr>
                <w:sz w:val="22"/>
                <w:szCs w:val="22"/>
              </w:rPr>
              <w:t>BR</w:t>
            </w:r>
          </w:p>
          <w:p w14:paraId="517EF2A6" w14:textId="77777777" w:rsidR="00552949" w:rsidRDefault="00552949" w:rsidP="00986B64">
            <w:pPr>
              <w:rPr>
                <w:sz w:val="22"/>
                <w:szCs w:val="22"/>
              </w:rPr>
            </w:pPr>
          </w:p>
          <w:p w14:paraId="0E2F9D7A" w14:textId="77777777" w:rsidR="00552949" w:rsidRDefault="00552949" w:rsidP="00986B64">
            <w:pPr>
              <w:rPr>
                <w:sz w:val="22"/>
                <w:szCs w:val="22"/>
              </w:rPr>
            </w:pPr>
          </w:p>
          <w:p w14:paraId="53B91C9F" w14:textId="77777777" w:rsidR="00552949" w:rsidRDefault="00552949" w:rsidP="00986B64">
            <w:pPr>
              <w:rPr>
                <w:sz w:val="22"/>
                <w:szCs w:val="22"/>
              </w:rPr>
            </w:pPr>
          </w:p>
          <w:p w14:paraId="7F8BEEA7" w14:textId="77777777" w:rsidR="00552949" w:rsidRDefault="00552949" w:rsidP="00986B64">
            <w:pPr>
              <w:rPr>
                <w:sz w:val="22"/>
                <w:szCs w:val="22"/>
              </w:rPr>
            </w:pPr>
          </w:p>
          <w:p w14:paraId="364F7647" w14:textId="77777777" w:rsidR="00552949" w:rsidRDefault="00552949" w:rsidP="00986B64">
            <w:pPr>
              <w:rPr>
                <w:sz w:val="22"/>
                <w:szCs w:val="22"/>
              </w:rPr>
            </w:pPr>
          </w:p>
          <w:p w14:paraId="21795424" w14:textId="77777777" w:rsidR="00552949" w:rsidRDefault="00552949" w:rsidP="00986B64">
            <w:pPr>
              <w:rPr>
                <w:sz w:val="22"/>
                <w:szCs w:val="22"/>
              </w:rPr>
            </w:pPr>
          </w:p>
          <w:p w14:paraId="469DB475" w14:textId="77777777" w:rsidR="00552949" w:rsidRDefault="00552949" w:rsidP="00986B64">
            <w:pPr>
              <w:rPr>
                <w:sz w:val="22"/>
                <w:szCs w:val="22"/>
              </w:rPr>
            </w:pPr>
          </w:p>
          <w:p w14:paraId="2B20BC01" w14:textId="77777777" w:rsidR="00552949" w:rsidRDefault="00552949" w:rsidP="00986B64">
            <w:pPr>
              <w:rPr>
                <w:sz w:val="22"/>
                <w:szCs w:val="22"/>
              </w:rPr>
            </w:pPr>
          </w:p>
          <w:p w14:paraId="21D9417D" w14:textId="77777777" w:rsidR="00552949" w:rsidRDefault="00552949" w:rsidP="00986B64">
            <w:pPr>
              <w:rPr>
                <w:sz w:val="22"/>
                <w:szCs w:val="22"/>
              </w:rPr>
            </w:pPr>
          </w:p>
          <w:p w14:paraId="26B22B0F" w14:textId="77777777" w:rsidR="00552949" w:rsidRDefault="00552949" w:rsidP="00986B64">
            <w:pPr>
              <w:rPr>
                <w:sz w:val="22"/>
                <w:szCs w:val="22"/>
              </w:rPr>
            </w:pPr>
          </w:p>
          <w:p w14:paraId="1C2A9F57" w14:textId="77777777" w:rsidR="00552949" w:rsidRDefault="00552949" w:rsidP="00986B64">
            <w:pPr>
              <w:rPr>
                <w:sz w:val="22"/>
                <w:szCs w:val="22"/>
              </w:rPr>
            </w:pPr>
          </w:p>
          <w:p w14:paraId="2A2F8B9F" w14:textId="77777777" w:rsidR="00552949" w:rsidRDefault="00552949" w:rsidP="00986B64">
            <w:pPr>
              <w:rPr>
                <w:sz w:val="22"/>
                <w:szCs w:val="22"/>
              </w:rPr>
            </w:pPr>
          </w:p>
          <w:p w14:paraId="7D0C2362" w14:textId="77777777" w:rsidR="00552949" w:rsidRPr="00B57FB7" w:rsidRDefault="00552949" w:rsidP="00986B64">
            <w:pPr>
              <w:rPr>
                <w:sz w:val="22"/>
                <w:szCs w:val="22"/>
              </w:rPr>
            </w:pPr>
            <w:r>
              <w:rPr>
                <w:sz w:val="22"/>
                <w:szCs w:val="22"/>
              </w:rPr>
              <w:t>BR</w:t>
            </w:r>
          </w:p>
        </w:tc>
        <w:tc>
          <w:tcPr>
            <w:tcW w:w="1418" w:type="dxa"/>
          </w:tcPr>
          <w:p w14:paraId="55B65186" w14:textId="77777777" w:rsidR="00552949" w:rsidRPr="00B57FB7" w:rsidRDefault="00552949" w:rsidP="00986B64">
            <w:pPr>
              <w:rPr>
                <w:sz w:val="22"/>
                <w:szCs w:val="22"/>
              </w:rPr>
            </w:pPr>
            <w:r w:rsidRPr="00B57FB7">
              <w:rPr>
                <w:sz w:val="22"/>
                <w:szCs w:val="22"/>
              </w:rPr>
              <w:t xml:space="preserve">Term </w:t>
            </w:r>
            <w:r>
              <w:rPr>
                <w:sz w:val="22"/>
                <w:szCs w:val="22"/>
              </w:rPr>
              <w:t>3</w:t>
            </w:r>
          </w:p>
          <w:p w14:paraId="4E626350" w14:textId="77777777" w:rsidR="00552949" w:rsidRPr="00B57FB7" w:rsidRDefault="00552949" w:rsidP="00986B64">
            <w:pPr>
              <w:rPr>
                <w:sz w:val="22"/>
                <w:szCs w:val="22"/>
              </w:rPr>
            </w:pPr>
          </w:p>
          <w:p w14:paraId="2F88C18A" w14:textId="77777777" w:rsidR="00552949" w:rsidRPr="00B57FB7" w:rsidRDefault="00552949" w:rsidP="00986B64">
            <w:pPr>
              <w:rPr>
                <w:sz w:val="22"/>
                <w:szCs w:val="22"/>
              </w:rPr>
            </w:pPr>
          </w:p>
          <w:p w14:paraId="2C759DEE" w14:textId="77777777" w:rsidR="00552949" w:rsidRPr="00B57FB7" w:rsidRDefault="00552949" w:rsidP="00986B64">
            <w:pPr>
              <w:rPr>
                <w:sz w:val="22"/>
                <w:szCs w:val="22"/>
              </w:rPr>
            </w:pPr>
          </w:p>
          <w:p w14:paraId="37388249" w14:textId="77777777" w:rsidR="00552949" w:rsidRPr="00B57FB7" w:rsidRDefault="00552949" w:rsidP="00986B64">
            <w:pPr>
              <w:rPr>
                <w:sz w:val="22"/>
                <w:szCs w:val="22"/>
              </w:rPr>
            </w:pPr>
          </w:p>
          <w:p w14:paraId="0DEB07A9" w14:textId="77777777" w:rsidR="00552949" w:rsidRPr="00B57FB7" w:rsidRDefault="00552949" w:rsidP="00986B64">
            <w:pPr>
              <w:rPr>
                <w:sz w:val="22"/>
                <w:szCs w:val="22"/>
              </w:rPr>
            </w:pPr>
          </w:p>
          <w:p w14:paraId="0C918968" w14:textId="77777777" w:rsidR="00552949" w:rsidRPr="00B57FB7" w:rsidRDefault="00552949" w:rsidP="00986B64">
            <w:pPr>
              <w:rPr>
                <w:sz w:val="22"/>
                <w:szCs w:val="22"/>
              </w:rPr>
            </w:pPr>
          </w:p>
          <w:p w14:paraId="4651184C" w14:textId="77777777" w:rsidR="00552949" w:rsidRPr="00B57FB7" w:rsidRDefault="00552949" w:rsidP="00986B64">
            <w:pPr>
              <w:rPr>
                <w:sz w:val="22"/>
                <w:szCs w:val="22"/>
              </w:rPr>
            </w:pPr>
          </w:p>
          <w:p w14:paraId="301DFA52" w14:textId="77777777" w:rsidR="00552949" w:rsidRPr="00B57FB7" w:rsidRDefault="00552949" w:rsidP="00986B64">
            <w:pPr>
              <w:rPr>
                <w:sz w:val="22"/>
                <w:szCs w:val="22"/>
              </w:rPr>
            </w:pPr>
          </w:p>
          <w:p w14:paraId="0918E60C" w14:textId="77777777" w:rsidR="00552949" w:rsidRPr="00B57FB7" w:rsidRDefault="00552949" w:rsidP="00986B64">
            <w:pPr>
              <w:rPr>
                <w:sz w:val="22"/>
                <w:szCs w:val="22"/>
              </w:rPr>
            </w:pPr>
          </w:p>
          <w:p w14:paraId="1B3E0E10" w14:textId="77777777" w:rsidR="00552949" w:rsidRPr="00B57FB7" w:rsidRDefault="00552949" w:rsidP="00986B64">
            <w:pPr>
              <w:rPr>
                <w:sz w:val="22"/>
                <w:szCs w:val="22"/>
              </w:rPr>
            </w:pPr>
          </w:p>
          <w:p w14:paraId="36AE3C07" w14:textId="77777777" w:rsidR="00552949" w:rsidRDefault="00552949" w:rsidP="00986B64">
            <w:pPr>
              <w:rPr>
                <w:sz w:val="22"/>
                <w:szCs w:val="22"/>
              </w:rPr>
            </w:pPr>
          </w:p>
          <w:p w14:paraId="5541A591" w14:textId="77777777" w:rsidR="00552949" w:rsidRDefault="00552949" w:rsidP="00986B64">
            <w:pPr>
              <w:rPr>
                <w:sz w:val="22"/>
                <w:szCs w:val="22"/>
              </w:rPr>
            </w:pPr>
            <w:r w:rsidRPr="00B57FB7">
              <w:rPr>
                <w:sz w:val="22"/>
                <w:szCs w:val="22"/>
              </w:rPr>
              <w:t xml:space="preserve">Term </w:t>
            </w:r>
            <w:r>
              <w:rPr>
                <w:sz w:val="22"/>
                <w:szCs w:val="22"/>
              </w:rPr>
              <w:t>1</w:t>
            </w:r>
          </w:p>
          <w:p w14:paraId="5279A163" w14:textId="77777777" w:rsidR="00552949" w:rsidRDefault="00552949" w:rsidP="00986B64">
            <w:pPr>
              <w:rPr>
                <w:sz w:val="22"/>
                <w:szCs w:val="22"/>
              </w:rPr>
            </w:pPr>
          </w:p>
          <w:p w14:paraId="1F313A85" w14:textId="77777777" w:rsidR="00552949" w:rsidRDefault="00552949" w:rsidP="00986B64">
            <w:pPr>
              <w:rPr>
                <w:sz w:val="22"/>
                <w:szCs w:val="22"/>
              </w:rPr>
            </w:pPr>
          </w:p>
          <w:p w14:paraId="3E9EB4D7" w14:textId="77777777" w:rsidR="00552949" w:rsidRDefault="00552949" w:rsidP="00986B64">
            <w:pPr>
              <w:rPr>
                <w:sz w:val="22"/>
                <w:szCs w:val="22"/>
              </w:rPr>
            </w:pPr>
          </w:p>
          <w:p w14:paraId="698C829B" w14:textId="77777777" w:rsidR="00552949" w:rsidRDefault="00552949" w:rsidP="00986B64">
            <w:pPr>
              <w:rPr>
                <w:sz w:val="22"/>
                <w:szCs w:val="22"/>
              </w:rPr>
            </w:pPr>
          </w:p>
          <w:p w14:paraId="4E7B60BB" w14:textId="77777777" w:rsidR="00552949" w:rsidRDefault="00552949" w:rsidP="00986B64">
            <w:pPr>
              <w:rPr>
                <w:sz w:val="22"/>
                <w:szCs w:val="22"/>
              </w:rPr>
            </w:pPr>
          </w:p>
          <w:p w14:paraId="6E3AB967" w14:textId="77777777" w:rsidR="00552949" w:rsidRDefault="00552949" w:rsidP="00986B64">
            <w:pPr>
              <w:rPr>
                <w:sz w:val="22"/>
                <w:szCs w:val="22"/>
              </w:rPr>
            </w:pPr>
          </w:p>
          <w:p w14:paraId="5DE78B98" w14:textId="77777777" w:rsidR="00552949" w:rsidRDefault="00552949" w:rsidP="00986B64">
            <w:pPr>
              <w:rPr>
                <w:sz w:val="22"/>
                <w:szCs w:val="22"/>
              </w:rPr>
            </w:pPr>
          </w:p>
          <w:p w14:paraId="16E324B5" w14:textId="77777777" w:rsidR="00552949" w:rsidRDefault="00552949" w:rsidP="00986B64">
            <w:pPr>
              <w:rPr>
                <w:sz w:val="22"/>
                <w:szCs w:val="22"/>
              </w:rPr>
            </w:pPr>
          </w:p>
          <w:p w14:paraId="2303E91B" w14:textId="77777777" w:rsidR="00552949" w:rsidRDefault="00552949" w:rsidP="00986B64">
            <w:pPr>
              <w:rPr>
                <w:sz w:val="22"/>
                <w:szCs w:val="22"/>
              </w:rPr>
            </w:pPr>
          </w:p>
          <w:p w14:paraId="681270DF" w14:textId="77777777" w:rsidR="00552949" w:rsidRDefault="00552949" w:rsidP="00986B64">
            <w:pPr>
              <w:rPr>
                <w:sz w:val="22"/>
                <w:szCs w:val="22"/>
              </w:rPr>
            </w:pPr>
          </w:p>
          <w:p w14:paraId="26810077" w14:textId="77777777" w:rsidR="00552949" w:rsidRDefault="00552949" w:rsidP="00986B64">
            <w:pPr>
              <w:rPr>
                <w:sz w:val="22"/>
                <w:szCs w:val="22"/>
              </w:rPr>
            </w:pPr>
          </w:p>
          <w:p w14:paraId="3DFBACD2" w14:textId="77777777" w:rsidR="00552949" w:rsidRDefault="00552949" w:rsidP="00986B64">
            <w:pPr>
              <w:rPr>
                <w:sz w:val="22"/>
                <w:szCs w:val="22"/>
              </w:rPr>
            </w:pPr>
          </w:p>
          <w:p w14:paraId="7B21DB16" w14:textId="77777777" w:rsidR="00552949" w:rsidRPr="00B57FB7" w:rsidRDefault="00552949" w:rsidP="00986B64">
            <w:pPr>
              <w:rPr>
                <w:sz w:val="22"/>
                <w:szCs w:val="22"/>
              </w:rPr>
            </w:pPr>
            <w:r>
              <w:rPr>
                <w:sz w:val="22"/>
                <w:szCs w:val="22"/>
              </w:rPr>
              <w:t>Term 3</w:t>
            </w:r>
          </w:p>
        </w:tc>
        <w:tc>
          <w:tcPr>
            <w:tcW w:w="1701" w:type="dxa"/>
            <w:gridSpan w:val="2"/>
          </w:tcPr>
          <w:p w14:paraId="5CDEE349" w14:textId="77777777" w:rsidR="00552949" w:rsidRPr="004C17B9" w:rsidRDefault="00552949" w:rsidP="00986B64">
            <w:pPr>
              <w:rPr>
                <w:rFonts w:eastAsia="Calibri"/>
                <w:sz w:val="22"/>
                <w:szCs w:val="22"/>
              </w:rPr>
            </w:pPr>
            <w:r w:rsidRPr="004C17B9">
              <w:rPr>
                <w:rFonts w:eastAsia="Calibri"/>
                <w:sz w:val="22"/>
                <w:szCs w:val="22"/>
              </w:rPr>
              <w:t xml:space="preserve">All students regardless of their disability </w:t>
            </w:r>
            <w:proofErr w:type="gramStart"/>
            <w:r w:rsidRPr="004C17B9">
              <w:rPr>
                <w:rFonts w:eastAsia="Calibri"/>
                <w:sz w:val="22"/>
                <w:szCs w:val="22"/>
              </w:rPr>
              <w:t>are able to</w:t>
            </w:r>
            <w:proofErr w:type="gramEnd"/>
            <w:r w:rsidRPr="004C17B9">
              <w:rPr>
                <w:rFonts w:eastAsia="Calibri"/>
                <w:sz w:val="22"/>
                <w:szCs w:val="22"/>
              </w:rPr>
              <w:t xml:space="preserve"> take part fully in learning across all subjects and feel valued in their school.</w:t>
            </w:r>
          </w:p>
          <w:p w14:paraId="6DC250F1" w14:textId="77777777" w:rsidR="00552949" w:rsidRPr="004C17B9" w:rsidRDefault="00552949" w:rsidP="00986B64">
            <w:pPr>
              <w:rPr>
                <w:rFonts w:eastAsia="Calibri"/>
              </w:rPr>
            </w:pPr>
          </w:p>
          <w:p w14:paraId="52A81D31" w14:textId="77777777" w:rsidR="00552949" w:rsidRPr="00A03B88" w:rsidRDefault="00552949" w:rsidP="00986B64">
            <w:pPr>
              <w:rPr>
                <w:rFonts w:eastAsia="Calibri"/>
                <w:sz w:val="22"/>
                <w:szCs w:val="22"/>
              </w:rPr>
            </w:pPr>
            <w:r w:rsidRPr="00A03B88">
              <w:rPr>
                <w:rFonts w:eastAsia="Calibri"/>
                <w:sz w:val="22"/>
                <w:szCs w:val="22"/>
              </w:rPr>
              <w:t>PD children and others with impairment make expected progress against ILP targets and KS4 formal assessments</w:t>
            </w:r>
          </w:p>
          <w:p w14:paraId="1674D385" w14:textId="77777777" w:rsidR="00552949" w:rsidRPr="004C17B9" w:rsidRDefault="00552949" w:rsidP="00986B64">
            <w:pPr>
              <w:rPr>
                <w:rFonts w:eastAsia="Calibri"/>
              </w:rPr>
            </w:pPr>
          </w:p>
          <w:p w14:paraId="1AE34C51" w14:textId="77777777" w:rsidR="00552949" w:rsidRPr="004C17B9" w:rsidRDefault="00552949" w:rsidP="00986B64">
            <w:pPr>
              <w:rPr>
                <w:rFonts w:eastAsia="Calibri"/>
                <w:sz w:val="22"/>
                <w:szCs w:val="22"/>
              </w:rPr>
            </w:pPr>
            <w:r w:rsidRPr="004C17B9">
              <w:rPr>
                <w:rFonts w:eastAsia="Calibri"/>
                <w:sz w:val="22"/>
                <w:szCs w:val="22"/>
              </w:rPr>
              <w:t xml:space="preserve">People with disabilities are part of school life in all its facets </w:t>
            </w:r>
            <w:r w:rsidRPr="004C17B9">
              <w:rPr>
                <w:rFonts w:eastAsia="Calibri"/>
                <w:sz w:val="22"/>
                <w:szCs w:val="22"/>
              </w:rPr>
              <w:lastRenderedPageBreak/>
              <w:t>including curriculum materials to</w:t>
            </w:r>
          </w:p>
          <w:p w14:paraId="1CF37F58" w14:textId="77777777" w:rsidR="00552949" w:rsidRPr="004C17B9" w:rsidRDefault="00552949" w:rsidP="00986B64">
            <w:pPr>
              <w:rPr>
                <w:sz w:val="22"/>
                <w:szCs w:val="22"/>
              </w:rPr>
            </w:pPr>
            <w:r w:rsidRPr="004C17B9">
              <w:rPr>
                <w:rFonts w:eastAsia="Calibri"/>
              </w:rPr>
              <w:t>show diversity</w:t>
            </w:r>
          </w:p>
        </w:tc>
        <w:tc>
          <w:tcPr>
            <w:tcW w:w="1701" w:type="dxa"/>
          </w:tcPr>
          <w:p w14:paraId="4469041F" w14:textId="77777777" w:rsidR="00552949" w:rsidRPr="002F1C9A" w:rsidRDefault="00552949" w:rsidP="00986B64">
            <w:pPr>
              <w:rPr>
                <w:rFonts w:eastAsia="Calibri"/>
              </w:rPr>
            </w:pPr>
            <w:r w:rsidRPr="00B57FB7">
              <w:rPr>
                <w:rFonts w:eastAsia="Calibri"/>
                <w:sz w:val="22"/>
                <w:szCs w:val="22"/>
              </w:rPr>
              <w:lastRenderedPageBreak/>
              <w:t xml:space="preserve">All students access the full curriculum in schools and </w:t>
            </w:r>
            <w:proofErr w:type="gramStart"/>
            <w:r w:rsidRPr="00B57FB7">
              <w:rPr>
                <w:rFonts w:eastAsia="Calibri"/>
                <w:sz w:val="22"/>
                <w:szCs w:val="22"/>
              </w:rPr>
              <w:t xml:space="preserve">are </w:t>
            </w:r>
            <w:r>
              <w:rPr>
                <w:rFonts w:eastAsia="Calibri"/>
                <w:sz w:val="22"/>
                <w:szCs w:val="22"/>
              </w:rPr>
              <w:t>a</w:t>
            </w:r>
            <w:r w:rsidRPr="00B57FB7">
              <w:rPr>
                <w:rFonts w:eastAsia="Calibri"/>
                <w:sz w:val="22"/>
                <w:szCs w:val="22"/>
              </w:rPr>
              <w:t>ble to</w:t>
            </w:r>
            <w:proofErr w:type="gramEnd"/>
            <w:r w:rsidRPr="00B57FB7">
              <w:rPr>
                <w:rFonts w:eastAsia="Calibri"/>
                <w:sz w:val="22"/>
                <w:szCs w:val="22"/>
              </w:rPr>
              <w:t xml:space="preserve"> use all facilities</w:t>
            </w:r>
            <w:r w:rsidRPr="002F1C9A">
              <w:rPr>
                <w:rFonts w:eastAsia="Calibri"/>
              </w:rPr>
              <w:t>.</w:t>
            </w:r>
          </w:p>
          <w:p w14:paraId="0BCFF919" w14:textId="77777777" w:rsidR="00552949" w:rsidRDefault="00552949" w:rsidP="00986B64"/>
          <w:p w14:paraId="4493F3C5" w14:textId="44EB550B" w:rsidR="00552949" w:rsidRPr="00C81F32" w:rsidRDefault="00552949" w:rsidP="00986B64">
            <w:pPr>
              <w:rPr>
                <w:rFonts w:eastAsia="Calibri"/>
                <w:sz w:val="22"/>
                <w:szCs w:val="22"/>
              </w:rPr>
            </w:pPr>
            <w:r w:rsidRPr="00C81F32">
              <w:rPr>
                <w:rFonts w:eastAsia="Calibri"/>
                <w:sz w:val="22"/>
                <w:szCs w:val="22"/>
              </w:rPr>
              <w:t>All students with a disability have been given rest breaks and additional time where required to complete examination</w:t>
            </w:r>
            <w:r w:rsidR="006F4AC0">
              <w:rPr>
                <w:rFonts w:eastAsia="Calibri"/>
                <w:sz w:val="22"/>
                <w:szCs w:val="22"/>
              </w:rPr>
              <w:t>s</w:t>
            </w:r>
            <w:r w:rsidRPr="00C81F32">
              <w:rPr>
                <w:rFonts w:eastAsia="Calibri"/>
                <w:sz w:val="22"/>
                <w:szCs w:val="22"/>
              </w:rPr>
              <w:t xml:space="preserve"> successfully</w:t>
            </w:r>
          </w:p>
          <w:p w14:paraId="7AFBB58A" w14:textId="77777777" w:rsidR="00552949" w:rsidRDefault="00552949" w:rsidP="00986B64"/>
          <w:p w14:paraId="25705B55" w14:textId="77777777" w:rsidR="00552949" w:rsidRPr="009352BE" w:rsidRDefault="00552949" w:rsidP="00986B64">
            <w:pPr>
              <w:rPr>
                <w:sz w:val="22"/>
                <w:szCs w:val="22"/>
              </w:rPr>
            </w:pPr>
            <w:r w:rsidRPr="009352BE">
              <w:rPr>
                <w:sz w:val="22"/>
                <w:szCs w:val="22"/>
              </w:rPr>
              <w:t>Subject materials and printed resources show diversity</w:t>
            </w:r>
          </w:p>
        </w:tc>
      </w:tr>
      <w:tr w:rsidR="00552949" w14:paraId="2BCD5827" w14:textId="77777777" w:rsidTr="006F4AC0">
        <w:tc>
          <w:tcPr>
            <w:tcW w:w="1560" w:type="dxa"/>
          </w:tcPr>
          <w:p w14:paraId="79080496" w14:textId="77777777" w:rsidR="00552949" w:rsidRPr="00FF6E93" w:rsidRDefault="00552949" w:rsidP="00986B64">
            <w:pPr>
              <w:spacing w:after="1" w:line="241" w:lineRule="auto"/>
              <w:ind w:left="12" w:right="28"/>
              <w:rPr>
                <w:sz w:val="22"/>
                <w:szCs w:val="22"/>
              </w:rPr>
            </w:pPr>
            <w:r w:rsidRPr="00FF6E93">
              <w:rPr>
                <w:sz w:val="22"/>
                <w:szCs w:val="22"/>
              </w:rPr>
              <w:t xml:space="preserve">Improve and maintain access to the physical </w:t>
            </w:r>
          </w:p>
          <w:p w14:paraId="43A4F224" w14:textId="77777777" w:rsidR="00552949" w:rsidRPr="00FF6E93" w:rsidRDefault="00552949" w:rsidP="00986B64">
            <w:pPr>
              <w:spacing w:line="259" w:lineRule="auto"/>
              <w:ind w:left="12"/>
              <w:rPr>
                <w:sz w:val="22"/>
                <w:szCs w:val="22"/>
              </w:rPr>
            </w:pPr>
            <w:r w:rsidRPr="00FF6E93">
              <w:rPr>
                <w:sz w:val="22"/>
                <w:szCs w:val="22"/>
              </w:rPr>
              <w:t>environment</w:t>
            </w:r>
          </w:p>
        </w:tc>
        <w:tc>
          <w:tcPr>
            <w:tcW w:w="3118" w:type="dxa"/>
          </w:tcPr>
          <w:p w14:paraId="29EA2E77" w14:textId="77777777" w:rsidR="00552949" w:rsidRPr="00FF6E93" w:rsidRDefault="00552949" w:rsidP="00986B64">
            <w:pPr>
              <w:spacing w:after="120"/>
              <w:ind w:left="14" w:right="37"/>
              <w:rPr>
                <w:sz w:val="22"/>
                <w:szCs w:val="22"/>
              </w:rPr>
            </w:pPr>
            <w:r w:rsidRPr="00FF6E93">
              <w:rPr>
                <w:i/>
                <w:sz w:val="22"/>
                <w:szCs w:val="22"/>
              </w:rPr>
              <w:t xml:space="preserve">The environment appropriate to the needs of all students as required. </w:t>
            </w:r>
          </w:p>
          <w:p w14:paraId="1805477A" w14:textId="77777777" w:rsidR="00552949" w:rsidRPr="00FF6E93" w:rsidRDefault="00552949" w:rsidP="00986B64">
            <w:pPr>
              <w:spacing w:after="106" w:line="259" w:lineRule="auto"/>
              <w:ind w:left="14"/>
              <w:rPr>
                <w:sz w:val="22"/>
                <w:szCs w:val="22"/>
              </w:rPr>
            </w:pPr>
            <w:r w:rsidRPr="00FF6E93">
              <w:rPr>
                <w:i/>
                <w:sz w:val="22"/>
                <w:szCs w:val="22"/>
              </w:rPr>
              <w:t xml:space="preserve">This includes: </w:t>
            </w:r>
          </w:p>
          <w:p w14:paraId="1D93C84C" w14:textId="77777777" w:rsidR="00552949" w:rsidRPr="00E74CE1" w:rsidRDefault="00552949" w:rsidP="00552949">
            <w:pPr>
              <w:pStyle w:val="ListParagraph"/>
              <w:numPr>
                <w:ilvl w:val="0"/>
                <w:numId w:val="8"/>
              </w:numPr>
              <w:spacing w:after="0" w:line="259" w:lineRule="auto"/>
              <w:rPr>
                <w:rFonts w:ascii="Arial" w:hAnsi="Arial" w:cs="Arial"/>
                <w:sz w:val="22"/>
                <w:szCs w:val="22"/>
              </w:rPr>
            </w:pPr>
            <w:r w:rsidRPr="00E74CE1">
              <w:rPr>
                <w:rFonts w:ascii="Arial" w:hAnsi="Arial" w:cs="Arial"/>
                <w:i/>
                <w:sz w:val="22"/>
                <w:szCs w:val="22"/>
              </w:rPr>
              <w:t xml:space="preserve">Ramps allowing access to any stepped area on the ground floor </w:t>
            </w:r>
          </w:p>
          <w:p w14:paraId="4977CF32" w14:textId="77777777" w:rsidR="00552949" w:rsidRPr="00E74CE1" w:rsidRDefault="00552949" w:rsidP="00552949">
            <w:pPr>
              <w:pStyle w:val="ListParagraph"/>
              <w:numPr>
                <w:ilvl w:val="0"/>
                <w:numId w:val="8"/>
              </w:numPr>
              <w:spacing w:after="0" w:line="259" w:lineRule="auto"/>
              <w:rPr>
                <w:rFonts w:ascii="Arial" w:hAnsi="Arial" w:cs="Arial"/>
                <w:sz w:val="22"/>
                <w:szCs w:val="22"/>
              </w:rPr>
            </w:pPr>
            <w:r w:rsidRPr="00E74CE1">
              <w:rPr>
                <w:rFonts w:ascii="Arial" w:hAnsi="Arial" w:cs="Arial"/>
                <w:i/>
                <w:sz w:val="22"/>
                <w:szCs w:val="22"/>
              </w:rPr>
              <w:t xml:space="preserve">Indoor corridor width suitable for wheelchair use </w:t>
            </w:r>
          </w:p>
          <w:p w14:paraId="145484DD" w14:textId="77777777" w:rsidR="00552949" w:rsidRPr="00E74CE1" w:rsidRDefault="00552949" w:rsidP="00552949">
            <w:pPr>
              <w:pStyle w:val="ListParagraph"/>
              <w:numPr>
                <w:ilvl w:val="0"/>
                <w:numId w:val="8"/>
              </w:numPr>
              <w:spacing w:after="0" w:line="259" w:lineRule="auto"/>
              <w:rPr>
                <w:rFonts w:ascii="Arial" w:hAnsi="Arial" w:cs="Arial"/>
                <w:sz w:val="22"/>
                <w:szCs w:val="22"/>
              </w:rPr>
            </w:pPr>
            <w:r w:rsidRPr="00E74CE1">
              <w:rPr>
                <w:rFonts w:ascii="Arial" w:hAnsi="Arial" w:cs="Arial"/>
                <w:i/>
                <w:sz w:val="22"/>
                <w:szCs w:val="22"/>
              </w:rPr>
              <w:t xml:space="preserve">Disabled toilets and changing </w:t>
            </w:r>
          </w:p>
          <w:p w14:paraId="0979C1A5" w14:textId="77777777" w:rsidR="00552949" w:rsidRPr="00FF6E93" w:rsidRDefault="00552949" w:rsidP="00986B64">
            <w:pPr>
              <w:spacing w:after="110" w:line="259" w:lineRule="auto"/>
              <w:ind w:left="367"/>
              <w:rPr>
                <w:sz w:val="22"/>
                <w:szCs w:val="22"/>
              </w:rPr>
            </w:pPr>
            <w:r w:rsidRPr="00FF6E93">
              <w:rPr>
                <w:i/>
                <w:sz w:val="22"/>
                <w:szCs w:val="22"/>
              </w:rPr>
              <w:lastRenderedPageBreak/>
              <w:t xml:space="preserve">facilities </w:t>
            </w:r>
          </w:p>
          <w:p w14:paraId="1F0682A0" w14:textId="77777777" w:rsidR="00552949" w:rsidRPr="00E74CE1" w:rsidRDefault="00552949" w:rsidP="00552949">
            <w:pPr>
              <w:pStyle w:val="ListParagraph"/>
              <w:numPr>
                <w:ilvl w:val="0"/>
                <w:numId w:val="9"/>
              </w:numPr>
              <w:spacing w:after="0" w:line="243" w:lineRule="auto"/>
              <w:rPr>
                <w:rFonts w:ascii="Arial" w:hAnsi="Arial" w:cs="Arial"/>
                <w:sz w:val="22"/>
                <w:szCs w:val="22"/>
              </w:rPr>
            </w:pPr>
            <w:r w:rsidRPr="00E74CE1">
              <w:rPr>
                <w:rFonts w:ascii="Arial" w:hAnsi="Arial" w:cs="Arial"/>
                <w:i/>
                <w:sz w:val="22"/>
                <w:szCs w:val="22"/>
              </w:rPr>
              <w:t>All curriculum area</w:t>
            </w:r>
            <w:r>
              <w:rPr>
                <w:rFonts w:ascii="Arial" w:hAnsi="Arial" w:cs="Arial"/>
                <w:i/>
                <w:sz w:val="22"/>
                <w:szCs w:val="22"/>
              </w:rPr>
              <w:t xml:space="preserve">s </w:t>
            </w:r>
            <w:r w:rsidRPr="00E74CE1">
              <w:rPr>
                <w:rFonts w:ascii="Arial" w:hAnsi="Arial" w:cs="Arial"/>
                <w:i/>
                <w:sz w:val="22"/>
                <w:szCs w:val="22"/>
              </w:rPr>
              <w:t xml:space="preserve">accessible on ground floor level so that all students can participate fully in </w:t>
            </w:r>
            <w:r w:rsidRPr="00E74CE1">
              <w:rPr>
                <w:i/>
              </w:rPr>
              <w:t xml:space="preserve">school life – classes may need to change location so that they match with a timetable for the student.  </w:t>
            </w:r>
          </w:p>
        </w:tc>
        <w:tc>
          <w:tcPr>
            <w:tcW w:w="2835" w:type="dxa"/>
          </w:tcPr>
          <w:p w14:paraId="57CE09FE" w14:textId="77777777" w:rsidR="00552949" w:rsidRPr="00FF6E93" w:rsidRDefault="00552949" w:rsidP="00986B64">
            <w:pPr>
              <w:spacing w:after="8" w:line="241" w:lineRule="auto"/>
              <w:ind w:left="16" w:right="21" w:hanging="14"/>
              <w:rPr>
                <w:sz w:val="22"/>
                <w:szCs w:val="22"/>
              </w:rPr>
            </w:pPr>
            <w:r w:rsidRPr="00FF6E93">
              <w:rPr>
                <w:sz w:val="22"/>
                <w:szCs w:val="22"/>
              </w:rPr>
              <w:lastRenderedPageBreak/>
              <w:t xml:space="preserve">Improve further the physical environment of each school to aid access: </w:t>
            </w:r>
          </w:p>
          <w:p w14:paraId="16623542" w14:textId="77777777" w:rsidR="00552949" w:rsidRPr="00FF6E93" w:rsidRDefault="00552949" w:rsidP="00986B64">
            <w:pPr>
              <w:spacing w:line="259" w:lineRule="auto"/>
              <w:ind w:left="2"/>
              <w:rPr>
                <w:sz w:val="22"/>
                <w:szCs w:val="22"/>
              </w:rPr>
            </w:pPr>
            <w:r w:rsidRPr="00FF6E93">
              <w:rPr>
                <w:sz w:val="22"/>
                <w:szCs w:val="22"/>
              </w:rPr>
              <w:t xml:space="preserve">  </w:t>
            </w:r>
          </w:p>
          <w:p w14:paraId="50A1F29A" w14:textId="77777777" w:rsidR="00552949" w:rsidRPr="00FF6E93" w:rsidRDefault="00552949" w:rsidP="00986B64">
            <w:pPr>
              <w:spacing w:after="8" w:line="241" w:lineRule="auto"/>
              <w:ind w:left="16" w:hanging="14"/>
              <w:rPr>
                <w:sz w:val="22"/>
                <w:szCs w:val="22"/>
              </w:rPr>
            </w:pPr>
            <w:r w:rsidRPr="00FF6E93">
              <w:rPr>
                <w:sz w:val="22"/>
                <w:szCs w:val="22"/>
              </w:rPr>
              <w:t xml:space="preserve">Mainly Compliant with only minor adjustments required based on specific pupil need </w:t>
            </w:r>
          </w:p>
          <w:p w14:paraId="6FE4DEAD" w14:textId="77777777" w:rsidR="00552949" w:rsidRPr="00FF6E93" w:rsidRDefault="00552949" w:rsidP="00986B64">
            <w:pPr>
              <w:spacing w:line="259" w:lineRule="auto"/>
              <w:ind w:left="377"/>
              <w:rPr>
                <w:sz w:val="22"/>
                <w:szCs w:val="22"/>
              </w:rPr>
            </w:pPr>
            <w:r w:rsidRPr="00FF6E93">
              <w:rPr>
                <w:sz w:val="22"/>
                <w:szCs w:val="22"/>
              </w:rPr>
              <w:t xml:space="preserve"> </w:t>
            </w:r>
          </w:p>
          <w:p w14:paraId="3A3F7FCB" w14:textId="77777777" w:rsidR="00552949" w:rsidRPr="00E74CE1" w:rsidRDefault="00552949" w:rsidP="00552949">
            <w:pPr>
              <w:pStyle w:val="ListParagraph"/>
              <w:numPr>
                <w:ilvl w:val="0"/>
                <w:numId w:val="7"/>
              </w:numPr>
              <w:spacing w:after="0" w:line="252" w:lineRule="auto"/>
              <w:rPr>
                <w:rFonts w:ascii="Arial" w:hAnsi="Arial" w:cs="Arial"/>
                <w:sz w:val="22"/>
                <w:szCs w:val="22"/>
              </w:rPr>
            </w:pPr>
            <w:r w:rsidRPr="00E74CE1">
              <w:rPr>
                <w:rFonts w:ascii="Arial" w:hAnsi="Arial" w:cs="Arial"/>
                <w:sz w:val="22"/>
                <w:szCs w:val="22"/>
              </w:rPr>
              <w:t xml:space="preserve">Parking bays for use by blue badge holders </w:t>
            </w:r>
          </w:p>
          <w:p w14:paraId="31166CC8" w14:textId="77777777" w:rsidR="00552949" w:rsidRPr="00FF6E93" w:rsidRDefault="00552949" w:rsidP="00986B64">
            <w:pPr>
              <w:spacing w:line="259" w:lineRule="auto"/>
              <w:ind w:left="377"/>
              <w:rPr>
                <w:sz w:val="22"/>
                <w:szCs w:val="22"/>
              </w:rPr>
            </w:pPr>
            <w:r w:rsidRPr="00FF6E93">
              <w:rPr>
                <w:sz w:val="22"/>
                <w:szCs w:val="22"/>
              </w:rPr>
              <w:t xml:space="preserve"> </w:t>
            </w:r>
          </w:p>
          <w:p w14:paraId="44580CEC" w14:textId="77777777" w:rsidR="00552949" w:rsidRPr="00E74CE1" w:rsidRDefault="00552949" w:rsidP="00552949">
            <w:pPr>
              <w:pStyle w:val="ListParagraph"/>
              <w:numPr>
                <w:ilvl w:val="0"/>
                <w:numId w:val="7"/>
              </w:numPr>
              <w:spacing w:after="0" w:line="242" w:lineRule="auto"/>
              <w:rPr>
                <w:rFonts w:ascii="Arial" w:hAnsi="Arial" w:cs="Arial"/>
                <w:sz w:val="22"/>
                <w:szCs w:val="22"/>
              </w:rPr>
            </w:pPr>
            <w:r w:rsidRPr="00E74CE1">
              <w:rPr>
                <w:rFonts w:ascii="Arial" w:hAnsi="Arial" w:cs="Arial"/>
                <w:sz w:val="22"/>
                <w:szCs w:val="22"/>
              </w:rPr>
              <w:t xml:space="preserve">Ensure that the enclosed social </w:t>
            </w:r>
            <w:r w:rsidRPr="00E74CE1">
              <w:rPr>
                <w:rFonts w:ascii="Arial" w:hAnsi="Arial" w:cs="Arial"/>
                <w:sz w:val="22"/>
                <w:szCs w:val="22"/>
              </w:rPr>
              <w:lastRenderedPageBreak/>
              <w:t>areas are accessible for wheelchair users to allow them to interact with all other students during social time</w:t>
            </w:r>
          </w:p>
          <w:p w14:paraId="00F49287" w14:textId="77777777" w:rsidR="00552949" w:rsidRPr="00FF6E93" w:rsidRDefault="00552949" w:rsidP="00986B64">
            <w:pPr>
              <w:spacing w:line="259" w:lineRule="auto"/>
              <w:ind w:left="377"/>
              <w:rPr>
                <w:sz w:val="22"/>
                <w:szCs w:val="22"/>
              </w:rPr>
            </w:pPr>
            <w:r w:rsidRPr="00FF6E93">
              <w:rPr>
                <w:sz w:val="22"/>
                <w:szCs w:val="22"/>
              </w:rPr>
              <w:t xml:space="preserve"> </w:t>
            </w:r>
          </w:p>
          <w:p w14:paraId="41A601E3" w14:textId="77777777" w:rsidR="00552949" w:rsidRPr="00FF6E93" w:rsidRDefault="00552949" w:rsidP="00986B64">
            <w:pPr>
              <w:rPr>
                <w:sz w:val="22"/>
                <w:szCs w:val="22"/>
              </w:rPr>
            </w:pPr>
          </w:p>
        </w:tc>
        <w:tc>
          <w:tcPr>
            <w:tcW w:w="2126" w:type="dxa"/>
            <w:gridSpan w:val="2"/>
          </w:tcPr>
          <w:p w14:paraId="18A327D4" w14:textId="77777777" w:rsidR="00552949" w:rsidRPr="00FF6E93" w:rsidRDefault="00552949" w:rsidP="00986B64">
            <w:pPr>
              <w:ind w:left="17"/>
              <w:rPr>
                <w:sz w:val="22"/>
                <w:szCs w:val="22"/>
              </w:rPr>
            </w:pPr>
            <w:r w:rsidRPr="00FF6E93">
              <w:rPr>
                <w:sz w:val="22"/>
                <w:szCs w:val="22"/>
              </w:rPr>
              <w:lastRenderedPageBreak/>
              <w:t xml:space="preserve">All projects identified in adjacent column are planned or under-way as part of </w:t>
            </w:r>
          </w:p>
          <w:p w14:paraId="463B9E19" w14:textId="77777777" w:rsidR="00552949" w:rsidRPr="00FF6E93" w:rsidRDefault="00552949" w:rsidP="00986B64">
            <w:pPr>
              <w:spacing w:after="7"/>
              <w:ind w:left="17"/>
              <w:rPr>
                <w:sz w:val="22"/>
                <w:szCs w:val="22"/>
              </w:rPr>
            </w:pPr>
            <w:r w:rsidRPr="00FF6E93">
              <w:rPr>
                <w:sz w:val="22"/>
                <w:szCs w:val="22"/>
              </w:rPr>
              <w:t xml:space="preserve">improvements across the Trust. </w:t>
            </w:r>
          </w:p>
          <w:p w14:paraId="782CF3C1" w14:textId="77777777" w:rsidR="00552949" w:rsidRPr="00FF6E93" w:rsidRDefault="00552949" w:rsidP="00986B64">
            <w:pPr>
              <w:rPr>
                <w:rFonts w:eastAsia="Calibri"/>
                <w:sz w:val="22"/>
                <w:szCs w:val="22"/>
              </w:rPr>
            </w:pPr>
          </w:p>
        </w:tc>
        <w:tc>
          <w:tcPr>
            <w:tcW w:w="1843" w:type="dxa"/>
          </w:tcPr>
          <w:p w14:paraId="6F9028AC" w14:textId="77777777" w:rsidR="00552949" w:rsidRPr="00FF6E93" w:rsidRDefault="00552949" w:rsidP="00986B64">
            <w:pPr>
              <w:rPr>
                <w:sz w:val="22"/>
                <w:szCs w:val="22"/>
              </w:rPr>
            </w:pPr>
            <w:r w:rsidRPr="00FF6E93">
              <w:rPr>
                <w:sz w:val="22"/>
                <w:szCs w:val="22"/>
              </w:rPr>
              <w:t>BR</w:t>
            </w:r>
          </w:p>
        </w:tc>
        <w:tc>
          <w:tcPr>
            <w:tcW w:w="1418" w:type="dxa"/>
          </w:tcPr>
          <w:p w14:paraId="08754E8A" w14:textId="77777777" w:rsidR="00552949" w:rsidRPr="00FF6E93" w:rsidRDefault="00552949" w:rsidP="00986B64">
            <w:pPr>
              <w:rPr>
                <w:sz w:val="22"/>
                <w:szCs w:val="22"/>
              </w:rPr>
            </w:pPr>
            <w:r w:rsidRPr="00FF6E93">
              <w:rPr>
                <w:sz w:val="22"/>
                <w:szCs w:val="22"/>
              </w:rPr>
              <w:t>When</w:t>
            </w:r>
          </w:p>
          <w:p w14:paraId="1752C7F2" w14:textId="77777777" w:rsidR="00552949" w:rsidRPr="00FF6E93" w:rsidRDefault="00552949" w:rsidP="00986B64">
            <w:pPr>
              <w:rPr>
                <w:sz w:val="22"/>
                <w:szCs w:val="22"/>
              </w:rPr>
            </w:pPr>
            <w:r w:rsidRPr="00FF6E93">
              <w:rPr>
                <w:sz w:val="22"/>
                <w:szCs w:val="22"/>
              </w:rPr>
              <w:t>necessary</w:t>
            </w:r>
          </w:p>
        </w:tc>
        <w:tc>
          <w:tcPr>
            <w:tcW w:w="1701" w:type="dxa"/>
            <w:gridSpan w:val="2"/>
          </w:tcPr>
          <w:p w14:paraId="5DCD5126" w14:textId="77777777" w:rsidR="00552949" w:rsidRPr="00FF6E93" w:rsidRDefault="00552949" w:rsidP="00986B64">
            <w:pPr>
              <w:spacing w:line="242" w:lineRule="auto"/>
              <w:ind w:left="10"/>
              <w:rPr>
                <w:sz w:val="22"/>
                <w:szCs w:val="22"/>
              </w:rPr>
            </w:pPr>
            <w:r w:rsidRPr="00FF6E93">
              <w:rPr>
                <w:sz w:val="22"/>
                <w:szCs w:val="22"/>
              </w:rPr>
              <w:t xml:space="preserve">All schools are better </w:t>
            </w:r>
          </w:p>
          <w:p w14:paraId="28AF0E86" w14:textId="77777777" w:rsidR="00552949" w:rsidRPr="00FF6E93" w:rsidRDefault="00552949" w:rsidP="00986B64">
            <w:pPr>
              <w:spacing w:line="259" w:lineRule="auto"/>
              <w:ind w:left="10"/>
              <w:rPr>
                <w:sz w:val="22"/>
                <w:szCs w:val="22"/>
              </w:rPr>
            </w:pPr>
            <w:r w:rsidRPr="00FF6E93">
              <w:rPr>
                <w:sz w:val="22"/>
                <w:szCs w:val="22"/>
              </w:rPr>
              <w:t xml:space="preserve">able to </w:t>
            </w:r>
          </w:p>
          <w:p w14:paraId="79335F7F" w14:textId="2739DA25" w:rsidR="00552949" w:rsidRPr="00FF6E93" w:rsidRDefault="00552949" w:rsidP="00A30A59">
            <w:pPr>
              <w:spacing w:line="259" w:lineRule="auto"/>
              <w:ind w:left="10"/>
              <w:rPr>
                <w:rFonts w:eastAsia="Calibri"/>
                <w:sz w:val="22"/>
                <w:szCs w:val="22"/>
              </w:rPr>
            </w:pPr>
            <w:r w:rsidRPr="00FF6E93">
              <w:rPr>
                <w:sz w:val="22"/>
                <w:szCs w:val="22"/>
              </w:rPr>
              <w:t>accommodat</w:t>
            </w:r>
            <w:r>
              <w:rPr>
                <w:sz w:val="22"/>
                <w:szCs w:val="22"/>
              </w:rPr>
              <w:t>e</w:t>
            </w:r>
            <w:r w:rsidR="00A30A59">
              <w:rPr>
                <w:sz w:val="22"/>
                <w:szCs w:val="22"/>
              </w:rPr>
              <w:t xml:space="preserve"> </w:t>
            </w:r>
            <w:r w:rsidRPr="00FF6E93">
              <w:rPr>
                <w:sz w:val="22"/>
                <w:szCs w:val="22"/>
              </w:rPr>
              <w:t xml:space="preserve">children </w:t>
            </w:r>
            <w:r w:rsidR="00A30A59">
              <w:rPr>
                <w:sz w:val="22"/>
                <w:szCs w:val="22"/>
              </w:rPr>
              <w:t xml:space="preserve">and </w:t>
            </w:r>
            <w:r w:rsidRPr="00FF6E93">
              <w:rPr>
                <w:sz w:val="22"/>
                <w:szCs w:val="22"/>
              </w:rPr>
              <w:t>adults with a physical impairment</w:t>
            </w:r>
          </w:p>
        </w:tc>
        <w:tc>
          <w:tcPr>
            <w:tcW w:w="1701" w:type="dxa"/>
          </w:tcPr>
          <w:p w14:paraId="42E37A08" w14:textId="77777777" w:rsidR="00552949" w:rsidRPr="00B57FB7" w:rsidRDefault="00552949" w:rsidP="00986B64">
            <w:pPr>
              <w:rPr>
                <w:rFonts w:eastAsia="Calibri"/>
                <w:sz w:val="22"/>
                <w:szCs w:val="22"/>
              </w:rPr>
            </w:pPr>
          </w:p>
        </w:tc>
      </w:tr>
      <w:tr w:rsidR="00552949" w14:paraId="39DB1733" w14:textId="77777777" w:rsidTr="006F4AC0">
        <w:tc>
          <w:tcPr>
            <w:tcW w:w="1560" w:type="dxa"/>
          </w:tcPr>
          <w:p w14:paraId="7FBBA270" w14:textId="77777777" w:rsidR="00552949" w:rsidRDefault="00552949" w:rsidP="00986B64">
            <w:pPr>
              <w:spacing w:after="9" w:line="241" w:lineRule="auto"/>
              <w:ind w:left="12"/>
            </w:pPr>
            <w:r>
              <w:t xml:space="preserve">Improve the delivery of information to students with a disability </w:t>
            </w:r>
          </w:p>
          <w:p w14:paraId="5C538D75" w14:textId="77777777" w:rsidR="00552949" w:rsidRPr="00FF6E93" w:rsidRDefault="00552949" w:rsidP="00986B64">
            <w:pPr>
              <w:spacing w:after="1" w:line="241" w:lineRule="auto"/>
              <w:ind w:left="12" w:right="28"/>
              <w:rPr>
                <w:sz w:val="22"/>
                <w:szCs w:val="22"/>
              </w:rPr>
            </w:pPr>
          </w:p>
        </w:tc>
        <w:tc>
          <w:tcPr>
            <w:tcW w:w="3118" w:type="dxa"/>
          </w:tcPr>
          <w:p w14:paraId="0C66BB91" w14:textId="77777777" w:rsidR="00552949" w:rsidRDefault="00552949" w:rsidP="00986B64">
            <w:pPr>
              <w:ind w:left="14"/>
            </w:pPr>
            <w:r>
              <w:t xml:space="preserve">Our school uses a range of communication methods to ensure information is accessible. This includes: </w:t>
            </w:r>
          </w:p>
          <w:p w14:paraId="5C365907" w14:textId="77777777" w:rsidR="00552949" w:rsidRDefault="00552949" w:rsidP="00986B64">
            <w:pPr>
              <w:spacing w:line="259" w:lineRule="auto"/>
              <w:ind w:left="14"/>
            </w:pPr>
            <w:r>
              <w:t xml:space="preserve"> </w:t>
            </w:r>
          </w:p>
          <w:p w14:paraId="2C0259F4" w14:textId="77777777" w:rsidR="00552949" w:rsidRPr="003368C2" w:rsidRDefault="00552949" w:rsidP="003368C2">
            <w:pPr>
              <w:pStyle w:val="ListParagraph"/>
              <w:numPr>
                <w:ilvl w:val="0"/>
                <w:numId w:val="13"/>
              </w:numPr>
              <w:spacing w:after="0" w:line="253" w:lineRule="auto"/>
              <w:rPr>
                <w:rFonts w:ascii="Arial" w:hAnsi="Arial" w:cs="Arial"/>
                <w:sz w:val="22"/>
                <w:szCs w:val="22"/>
              </w:rPr>
            </w:pPr>
            <w:r w:rsidRPr="003368C2">
              <w:rPr>
                <w:rFonts w:ascii="Arial" w:hAnsi="Arial" w:cs="Arial"/>
                <w:sz w:val="22"/>
                <w:szCs w:val="22"/>
              </w:rPr>
              <w:t xml:space="preserve">Internal signage </w:t>
            </w:r>
          </w:p>
          <w:p w14:paraId="7141BB81" w14:textId="77777777" w:rsidR="00552949" w:rsidRPr="006F4AC0" w:rsidRDefault="00552949" w:rsidP="00552949">
            <w:pPr>
              <w:pStyle w:val="ListParagraph"/>
              <w:numPr>
                <w:ilvl w:val="0"/>
                <w:numId w:val="10"/>
              </w:numPr>
              <w:spacing w:after="0" w:line="251" w:lineRule="auto"/>
              <w:rPr>
                <w:rFonts w:ascii="Arial" w:hAnsi="Arial" w:cs="Arial"/>
                <w:sz w:val="22"/>
                <w:szCs w:val="22"/>
              </w:rPr>
            </w:pPr>
            <w:r w:rsidRPr="006F4AC0">
              <w:rPr>
                <w:rFonts w:ascii="Arial" w:hAnsi="Arial" w:cs="Arial"/>
                <w:sz w:val="22"/>
                <w:szCs w:val="22"/>
              </w:rPr>
              <w:t xml:space="preserve">Large print resources </w:t>
            </w:r>
          </w:p>
          <w:p w14:paraId="57E8B0A7" w14:textId="77777777" w:rsidR="003368C2" w:rsidRDefault="00552949" w:rsidP="003368C2">
            <w:pPr>
              <w:pStyle w:val="ListParagraph"/>
              <w:numPr>
                <w:ilvl w:val="0"/>
                <w:numId w:val="10"/>
              </w:numPr>
              <w:spacing w:after="0" w:line="259" w:lineRule="auto"/>
              <w:rPr>
                <w:rFonts w:ascii="Arial" w:hAnsi="Arial" w:cs="Arial"/>
                <w:sz w:val="22"/>
                <w:szCs w:val="22"/>
              </w:rPr>
            </w:pPr>
            <w:r w:rsidRPr="006F4AC0">
              <w:rPr>
                <w:rFonts w:ascii="Arial" w:hAnsi="Arial" w:cs="Arial"/>
                <w:sz w:val="22"/>
                <w:szCs w:val="22"/>
              </w:rPr>
              <w:t xml:space="preserve">Braille  </w:t>
            </w:r>
          </w:p>
          <w:p w14:paraId="3C02C752" w14:textId="7D48153D" w:rsidR="00552949" w:rsidRPr="003368C2" w:rsidRDefault="00552949" w:rsidP="003368C2">
            <w:pPr>
              <w:pStyle w:val="ListParagraph"/>
              <w:numPr>
                <w:ilvl w:val="0"/>
                <w:numId w:val="10"/>
              </w:numPr>
              <w:spacing w:after="0" w:line="259" w:lineRule="auto"/>
              <w:rPr>
                <w:rFonts w:ascii="Arial" w:hAnsi="Arial" w:cs="Arial"/>
                <w:sz w:val="22"/>
                <w:szCs w:val="22"/>
              </w:rPr>
            </w:pPr>
            <w:r w:rsidRPr="003368C2">
              <w:rPr>
                <w:sz w:val="22"/>
                <w:szCs w:val="22"/>
              </w:rPr>
              <w:t xml:space="preserve">Induction </w:t>
            </w:r>
            <w:r w:rsidR="007B6AE6" w:rsidRPr="003368C2">
              <w:rPr>
                <w:sz w:val="22"/>
                <w:szCs w:val="22"/>
              </w:rPr>
              <w:t>loops</w:t>
            </w:r>
          </w:p>
          <w:p w14:paraId="0C7A8D7E" w14:textId="1C1A59A2" w:rsidR="00552949" w:rsidRPr="00057946" w:rsidRDefault="00552949" w:rsidP="00552949">
            <w:pPr>
              <w:pStyle w:val="ListParagraph"/>
              <w:numPr>
                <w:ilvl w:val="0"/>
                <w:numId w:val="5"/>
              </w:numPr>
              <w:spacing w:after="0" w:line="251" w:lineRule="auto"/>
            </w:pPr>
            <w:r w:rsidRPr="006F4AC0">
              <w:rPr>
                <w:rFonts w:ascii="Arial" w:hAnsi="Arial" w:cs="Arial"/>
                <w:sz w:val="22"/>
                <w:szCs w:val="22"/>
              </w:rPr>
              <w:t xml:space="preserve">Hazard paint </w:t>
            </w:r>
            <w:r w:rsidR="00CE5441">
              <w:rPr>
                <w:rFonts w:ascii="Arial" w:hAnsi="Arial" w:cs="Arial"/>
                <w:sz w:val="22"/>
                <w:szCs w:val="22"/>
              </w:rPr>
              <w:t xml:space="preserve">on </w:t>
            </w:r>
            <w:r w:rsidRPr="006F4AC0">
              <w:rPr>
                <w:rFonts w:ascii="Arial" w:hAnsi="Arial" w:cs="Arial"/>
                <w:sz w:val="22"/>
                <w:szCs w:val="22"/>
              </w:rPr>
              <w:t>stairs</w:t>
            </w:r>
            <w:r w:rsidR="00057946">
              <w:rPr>
                <w:rFonts w:ascii="Arial" w:hAnsi="Arial" w:cs="Arial"/>
                <w:sz w:val="22"/>
                <w:szCs w:val="22"/>
              </w:rPr>
              <w:t xml:space="preserve"> </w:t>
            </w:r>
          </w:p>
          <w:p w14:paraId="06CDACDB" w14:textId="13C5A384" w:rsidR="00057946" w:rsidRPr="00057946" w:rsidRDefault="00057946" w:rsidP="00552949">
            <w:pPr>
              <w:pStyle w:val="ListParagraph"/>
              <w:numPr>
                <w:ilvl w:val="0"/>
                <w:numId w:val="5"/>
              </w:numPr>
              <w:spacing w:after="0" w:line="251" w:lineRule="auto"/>
            </w:pPr>
            <w:r>
              <w:rPr>
                <w:rFonts w:ascii="Arial" w:hAnsi="Arial" w:cs="Arial"/>
                <w:sz w:val="22"/>
                <w:szCs w:val="22"/>
              </w:rPr>
              <w:t xml:space="preserve">Pictorial or </w:t>
            </w:r>
            <w:r w:rsidR="003368C2">
              <w:rPr>
                <w:rFonts w:ascii="Arial" w:hAnsi="Arial" w:cs="Arial"/>
                <w:sz w:val="22"/>
                <w:szCs w:val="22"/>
              </w:rPr>
              <w:t>symbolic representations</w:t>
            </w:r>
          </w:p>
          <w:p w14:paraId="51A55621" w14:textId="172A6528" w:rsidR="00057946" w:rsidRPr="00057946" w:rsidRDefault="00057946" w:rsidP="00057946">
            <w:pPr>
              <w:spacing w:after="0" w:line="251" w:lineRule="auto"/>
            </w:pPr>
          </w:p>
        </w:tc>
        <w:tc>
          <w:tcPr>
            <w:tcW w:w="2835" w:type="dxa"/>
          </w:tcPr>
          <w:p w14:paraId="4EE60974" w14:textId="77777777" w:rsidR="00552949" w:rsidRPr="00FF6E93" w:rsidRDefault="00552949" w:rsidP="00986B64">
            <w:pPr>
              <w:spacing w:after="8" w:line="241" w:lineRule="auto"/>
              <w:ind w:left="16" w:right="21" w:hanging="14"/>
              <w:rPr>
                <w:sz w:val="22"/>
                <w:szCs w:val="22"/>
              </w:rPr>
            </w:pPr>
            <w:r>
              <w:t>Improve further signage and markings to show those who need additional support access routes, designated parking areas, etc</w:t>
            </w:r>
          </w:p>
        </w:tc>
        <w:tc>
          <w:tcPr>
            <w:tcW w:w="2126" w:type="dxa"/>
            <w:gridSpan w:val="2"/>
          </w:tcPr>
          <w:p w14:paraId="6A057C55" w14:textId="77777777" w:rsidR="00552949" w:rsidRPr="00FF6E93" w:rsidRDefault="00552949" w:rsidP="00986B64">
            <w:pPr>
              <w:ind w:left="17"/>
              <w:rPr>
                <w:sz w:val="22"/>
                <w:szCs w:val="22"/>
              </w:rPr>
            </w:pPr>
            <w:r>
              <w:t>New signage to be developed as necessary to meet individual need</w:t>
            </w:r>
          </w:p>
        </w:tc>
        <w:tc>
          <w:tcPr>
            <w:tcW w:w="1843" w:type="dxa"/>
          </w:tcPr>
          <w:p w14:paraId="6F7FB6DF" w14:textId="77777777" w:rsidR="00552949" w:rsidRPr="00FF6E93" w:rsidRDefault="00552949" w:rsidP="00986B64">
            <w:pPr>
              <w:rPr>
                <w:sz w:val="22"/>
                <w:szCs w:val="22"/>
              </w:rPr>
            </w:pPr>
            <w:r>
              <w:rPr>
                <w:sz w:val="22"/>
                <w:szCs w:val="22"/>
              </w:rPr>
              <w:t>BRB</w:t>
            </w:r>
          </w:p>
        </w:tc>
        <w:tc>
          <w:tcPr>
            <w:tcW w:w="1418" w:type="dxa"/>
          </w:tcPr>
          <w:p w14:paraId="11977BBB" w14:textId="77777777" w:rsidR="00552949" w:rsidRPr="00FF6E93" w:rsidRDefault="00552949" w:rsidP="00986B64">
            <w:pPr>
              <w:rPr>
                <w:sz w:val="22"/>
                <w:szCs w:val="22"/>
              </w:rPr>
            </w:pPr>
            <w:r>
              <w:rPr>
                <w:sz w:val="22"/>
                <w:szCs w:val="22"/>
              </w:rPr>
              <w:t>Ongoing</w:t>
            </w:r>
          </w:p>
        </w:tc>
        <w:tc>
          <w:tcPr>
            <w:tcW w:w="1701" w:type="dxa"/>
            <w:gridSpan w:val="2"/>
          </w:tcPr>
          <w:p w14:paraId="7B726C01" w14:textId="77777777" w:rsidR="00552949" w:rsidRDefault="00552949" w:rsidP="00986B64">
            <w:pPr>
              <w:spacing w:after="2"/>
              <w:ind w:left="10"/>
            </w:pPr>
            <w:r>
              <w:t xml:space="preserve">All members of the school </w:t>
            </w:r>
          </w:p>
          <w:p w14:paraId="6FA64F9B" w14:textId="77777777" w:rsidR="00552949" w:rsidRPr="00FF6E93" w:rsidRDefault="00552949" w:rsidP="00986B64">
            <w:pPr>
              <w:spacing w:line="242" w:lineRule="auto"/>
              <w:ind w:left="10"/>
              <w:rPr>
                <w:sz w:val="22"/>
                <w:szCs w:val="22"/>
              </w:rPr>
            </w:pPr>
            <w:r>
              <w:t>community are clear about provision for people with physical impairment</w:t>
            </w:r>
          </w:p>
        </w:tc>
        <w:tc>
          <w:tcPr>
            <w:tcW w:w="1701" w:type="dxa"/>
          </w:tcPr>
          <w:p w14:paraId="5A48E737" w14:textId="77777777" w:rsidR="00552949" w:rsidRPr="00B57FB7" w:rsidRDefault="00552949" w:rsidP="00986B64">
            <w:pPr>
              <w:rPr>
                <w:rFonts w:eastAsia="Calibri"/>
                <w:sz w:val="22"/>
                <w:szCs w:val="22"/>
              </w:rPr>
            </w:pPr>
          </w:p>
        </w:tc>
      </w:tr>
    </w:tbl>
    <w:p w14:paraId="7CF71952" w14:textId="77777777" w:rsidR="00552949" w:rsidRDefault="00552949" w:rsidP="00552949"/>
    <w:p w14:paraId="69101A18" w14:textId="77777777" w:rsidR="00AB3AC0" w:rsidRDefault="00AB3AC0" w:rsidP="00986D99">
      <w:pPr>
        <w:ind w:left="435" w:firstLine="0"/>
        <w:sectPr w:rsidR="00AB3AC0" w:rsidSect="00986D99">
          <w:footerReference w:type="even" r:id="rId20"/>
          <w:footerReference w:type="default" r:id="rId21"/>
          <w:footerReference w:type="first" r:id="rId22"/>
          <w:pgSz w:w="16841" w:h="11899" w:orient="landscape"/>
          <w:pgMar w:top="838" w:right="1440" w:bottom="1551" w:left="1440" w:header="720" w:footer="720" w:gutter="0"/>
          <w:cols w:space="720"/>
          <w:docGrid w:linePitch="326"/>
        </w:sectPr>
      </w:pPr>
    </w:p>
    <w:p w14:paraId="29C5F20C" w14:textId="77777777" w:rsidR="00AB3AC0" w:rsidRDefault="00AB3AC0" w:rsidP="00AB3AC0">
      <w:pPr>
        <w:pStyle w:val="Heading1"/>
        <w:ind w:left="253" w:hanging="268"/>
      </w:pPr>
      <w:r>
        <w:lastRenderedPageBreak/>
        <w:t xml:space="preserve">Monitoring arrangements </w:t>
      </w:r>
    </w:p>
    <w:p w14:paraId="29E37C58" w14:textId="77777777" w:rsidR="00AB3AC0" w:rsidRDefault="00AB3AC0" w:rsidP="00AB3AC0">
      <w:pPr>
        <w:spacing w:after="0" w:line="259" w:lineRule="auto"/>
        <w:ind w:left="0" w:right="0" w:firstLine="0"/>
      </w:pPr>
      <w:r>
        <w:t xml:space="preserve"> </w:t>
      </w:r>
    </w:p>
    <w:p w14:paraId="17260879" w14:textId="77777777" w:rsidR="00AB3AC0" w:rsidRDefault="00AB3AC0" w:rsidP="00AB3AC0">
      <w:pPr>
        <w:ind w:left="10"/>
      </w:pPr>
      <w:r>
        <w:t xml:space="preserve">This document will be reviewed every year – during Term 3 but may be reviewed and updated more frequently if necessary.  </w:t>
      </w:r>
    </w:p>
    <w:p w14:paraId="291FCEE5" w14:textId="77777777" w:rsidR="00AB3AC0" w:rsidRDefault="00AB3AC0" w:rsidP="00AB3AC0">
      <w:pPr>
        <w:spacing w:after="220" w:line="259" w:lineRule="auto"/>
        <w:ind w:left="0" w:right="0" w:firstLine="0"/>
      </w:pPr>
      <w:r>
        <w:t xml:space="preserve"> </w:t>
      </w:r>
    </w:p>
    <w:p w14:paraId="4450DEDD" w14:textId="77777777" w:rsidR="00AB3AC0" w:rsidRDefault="00AB3AC0" w:rsidP="00AB3AC0">
      <w:pPr>
        <w:pStyle w:val="Heading1"/>
        <w:ind w:left="253" w:hanging="268"/>
      </w:pPr>
      <w:r>
        <w:t xml:space="preserve">Links with other policies </w:t>
      </w:r>
    </w:p>
    <w:p w14:paraId="6D829C8C" w14:textId="77777777" w:rsidR="00AB3AC0" w:rsidRDefault="00AB3AC0" w:rsidP="00AB3AC0">
      <w:pPr>
        <w:spacing w:after="0" w:line="259" w:lineRule="auto"/>
        <w:ind w:left="0" w:right="0" w:firstLine="0"/>
      </w:pPr>
      <w:r>
        <w:t xml:space="preserve"> </w:t>
      </w:r>
    </w:p>
    <w:p w14:paraId="46BCA603" w14:textId="77777777" w:rsidR="00AB3AC0" w:rsidRDefault="00AB3AC0" w:rsidP="00AB3AC0">
      <w:pPr>
        <w:ind w:left="10"/>
      </w:pPr>
      <w:r>
        <w:t xml:space="preserve">This accessibility plan is linked to the following policies and documents: </w:t>
      </w:r>
    </w:p>
    <w:p w14:paraId="4E39A45F" w14:textId="77777777" w:rsidR="00AB3AC0" w:rsidRDefault="00AB3AC0" w:rsidP="00AB3AC0">
      <w:pPr>
        <w:numPr>
          <w:ilvl w:val="0"/>
          <w:numId w:val="2"/>
        </w:numPr>
        <w:ind w:hanging="360"/>
      </w:pPr>
      <w:r>
        <w:t xml:space="preserve">Risk assessment policy </w:t>
      </w:r>
    </w:p>
    <w:p w14:paraId="14639DD7" w14:textId="77777777" w:rsidR="00AB3AC0" w:rsidRDefault="00AB3AC0" w:rsidP="00AB3AC0">
      <w:pPr>
        <w:numPr>
          <w:ilvl w:val="0"/>
          <w:numId w:val="2"/>
        </w:numPr>
        <w:ind w:hanging="360"/>
      </w:pPr>
      <w:r>
        <w:t xml:space="preserve">Health and safety policy </w:t>
      </w:r>
    </w:p>
    <w:p w14:paraId="4CAB05F7" w14:textId="6DCD17AE" w:rsidR="00AB3AC0" w:rsidRDefault="00AB3AC0" w:rsidP="00AB3AC0">
      <w:pPr>
        <w:numPr>
          <w:ilvl w:val="0"/>
          <w:numId w:val="2"/>
        </w:numPr>
        <w:ind w:hanging="360"/>
      </w:pPr>
      <w:r>
        <w:t xml:space="preserve">Equality </w:t>
      </w:r>
      <w:r w:rsidR="697EB093">
        <w:t>Policy</w:t>
      </w:r>
    </w:p>
    <w:p w14:paraId="18E17071" w14:textId="23CD4100" w:rsidR="00AB3AC0" w:rsidRDefault="00AB3AC0" w:rsidP="071B0029">
      <w:pPr>
        <w:numPr>
          <w:ilvl w:val="0"/>
          <w:numId w:val="2"/>
        </w:numPr>
        <w:ind w:hanging="360"/>
      </w:pPr>
      <w:r>
        <w:t xml:space="preserve">Special educational needs </w:t>
      </w:r>
      <w:r w:rsidR="20B4CD9F">
        <w:t>Policy</w:t>
      </w:r>
    </w:p>
    <w:p w14:paraId="1EAC52AE" w14:textId="6BE6959E" w:rsidR="00AB3FB1" w:rsidRDefault="00F233B1">
      <w:pPr>
        <w:spacing w:after="35" w:line="241" w:lineRule="auto"/>
        <w:ind w:left="4455" w:right="-15"/>
        <w:jc w:val="right"/>
      </w:pPr>
      <w:r w:rsidRPr="071B0029">
        <w:rPr>
          <w:rFonts w:ascii="Calibri" w:eastAsia="Calibri" w:hAnsi="Calibri" w:cs="Calibri"/>
          <w:sz w:val="18"/>
          <w:szCs w:val="18"/>
        </w:rPr>
        <w:t xml:space="preserve">7 </w:t>
      </w:r>
      <w:r w:rsidRPr="071B0029">
        <w:rPr>
          <w:rFonts w:ascii="Calibri" w:eastAsia="Calibri" w:hAnsi="Calibri" w:cs="Calibri"/>
          <w:i/>
          <w:iCs/>
          <w:sz w:val="16"/>
          <w:szCs w:val="16"/>
        </w:rPr>
        <w:t xml:space="preserve">Reviewed &amp; updated </w:t>
      </w:r>
    </w:p>
    <w:p w14:paraId="3AF999FD" w14:textId="02B376D0" w:rsidR="692654F4" w:rsidRDefault="692654F4" w:rsidP="071B0029">
      <w:pPr>
        <w:spacing w:after="35" w:line="241" w:lineRule="auto"/>
        <w:ind w:left="4455" w:right="-15"/>
        <w:jc w:val="right"/>
      </w:pPr>
      <w:r w:rsidRPr="071B0029">
        <w:rPr>
          <w:rFonts w:ascii="Calibri" w:eastAsia="Calibri" w:hAnsi="Calibri" w:cs="Calibri"/>
          <w:i/>
          <w:iCs/>
          <w:sz w:val="16"/>
          <w:szCs w:val="16"/>
        </w:rPr>
        <w:t>22.01.2026</w:t>
      </w:r>
    </w:p>
    <w:p w14:paraId="53ECAB83" w14:textId="77777777" w:rsidR="00AB3FB1" w:rsidRDefault="00F233B1">
      <w:pPr>
        <w:spacing w:after="0" w:line="259" w:lineRule="auto"/>
        <w:ind w:left="0" w:right="307" w:firstLine="0"/>
        <w:jc w:val="right"/>
      </w:pPr>
      <w:r>
        <w:rPr>
          <w:sz w:val="20"/>
        </w:rPr>
        <w:t xml:space="preserve"> </w:t>
      </w:r>
    </w:p>
    <w:sectPr w:rsidR="00AB3FB1" w:rsidSect="00AB3AC0">
      <w:pgSz w:w="11899" w:h="16841"/>
      <w:pgMar w:top="1440" w:right="1551" w:bottom="1440" w:left="83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85083" w14:textId="77777777" w:rsidR="00852C27" w:rsidRDefault="00852C27">
      <w:pPr>
        <w:spacing w:after="0" w:line="240" w:lineRule="auto"/>
      </w:pPr>
      <w:r>
        <w:separator/>
      </w:r>
    </w:p>
  </w:endnote>
  <w:endnote w:type="continuationSeparator" w:id="0">
    <w:p w14:paraId="22D9194F" w14:textId="77777777" w:rsidR="00852C27" w:rsidRDefault="00852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19F5F" w14:textId="77777777" w:rsidR="00AB3FB1" w:rsidRDefault="00F233B1">
    <w:pPr>
      <w:spacing w:after="34" w:line="244" w:lineRule="auto"/>
      <w:ind w:left="6454" w:right="-592" w:firstLine="0"/>
      <w:jc w:val="right"/>
    </w:pPr>
    <w:r>
      <w:fldChar w:fldCharType="begin"/>
    </w:r>
    <w:r>
      <w:instrText xml:space="preserve"> PAGE   \* MERGEFORMAT </w:instrText>
    </w:r>
    <w:r>
      <w:fldChar w:fldCharType="separate"/>
    </w:r>
    <w:r>
      <w:rPr>
        <w:rFonts w:ascii="Calibri" w:eastAsia="Calibri" w:hAnsi="Calibri" w:cs="Calibri"/>
        <w:sz w:val="18"/>
      </w:rPr>
      <w:t>2</w:t>
    </w:r>
    <w:r>
      <w:rPr>
        <w:rFonts w:ascii="Calibri" w:eastAsia="Calibri" w:hAnsi="Calibri" w:cs="Calibri"/>
        <w:sz w:val="18"/>
      </w:rPr>
      <w:fldChar w:fldCharType="end"/>
    </w:r>
    <w:r>
      <w:rPr>
        <w:rFonts w:ascii="Calibri" w:eastAsia="Calibri" w:hAnsi="Calibri" w:cs="Calibri"/>
        <w:sz w:val="18"/>
      </w:rPr>
      <w:t xml:space="preserve"> </w:t>
    </w:r>
    <w:r>
      <w:rPr>
        <w:rFonts w:ascii="Calibri" w:eastAsia="Calibri" w:hAnsi="Calibri" w:cs="Calibri"/>
        <w:i/>
        <w:sz w:val="16"/>
      </w:rPr>
      <w:t xml:space="preserve">Reviewed &amp; updated 01/02/2024 </w:t>
    </w:r>
  </w:p>
  <w:p w14:paraId="6CFBD095" w14:textId="77777777" w:rsidR="00AB3FB1" w:rsidRDefault="00F233B1">
    <w:pPr>
      <w:spacing w:after="0" w:line="259" w:lineRule="auto"/>
      <w:ind w:left="0" w:right="-285" w:firstLine="0"/>
      <w:jc w:val="right"/>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14167" w14:textId="093A3495" w:rsidR="00AB3FB1" w:rsidRPr="00C75095" w:rsidRDefault="00F233B1">
    <w:pPr>
      <w:spacing w:after="34" w:line="244" w:lineRule="auto"/>
      <w:ind w:left="6454" w:right="-592" w:firstLine="0"/>
      <w:jc w:val="right"/>
      <w:rPr>
        <w:rFonts w:eastAsia="Calibri"/>
        <w:iCs/>
        <w:sz w:val="16"/>
      </w:rPr>
    </w:pPr>
    <w:r w:rsidRPr="00C75095">
      <w:rPr>
        <w:rFonts w:eastAsia="Calibri"/>
        <w:iCs/>
        <w:sz w:val="16"/>
      </w:rPr>
      <w:t xml:space="preserve">Reviewed &amp; updated </w:t>
    </w:r>
    <w:r w:rsidR="003B75AC" w:rsidRPr="00C75095">
      <w:rPr>
        <w:rFonts w:eastAsia="Calibri"/>
        <w:iCs/>
        <w:sz w:val="16"/>
      </w:rPr>
      <w:t>14.01.2026</w:t>
    </w:r>
  </w:p>
  <w:p w14:paraId="14370282" w14:textId="4BC88382" w:rsidR="00AB3FB1" w:rsidRPr="00C75095" w:rsidRDefault="00AB3FB1">
    <w:pPr>
      <w:spacing w:after="0" w:line="259" w:lineRule="auto"/>
      <w:ind w:left="0" w:right="-285" w:firstLine="0"/>
      <w:jc w:val="right"/>
      <w:rPr>
        <w:i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E017A" w14:textId="77777777" w:rsidR="00AB3FB1" w:rsidRDefault="00F233B1">
    <w:pPr>
      <w:spacing w:after="34" w:line="244" w:lineRule="auto"/>
      <w:ind w:left="6454" w:right="-592" w:firstLine="0"/>
      <w:jc w:val="right"/>
    </w:pPr>
    <w:r>
      <w:fldChar w:fldCharType="begin"/>
    </w:r>
    <w:r>
      <w:instrText xml:space="preserve"> PAGE   \* MERGEFORMAT </w:instrText>
    </w:r>
    <w:r>
      <w:fldChar w:fldCharType="separate"/>
    </w:r>
    <w:r>
      <w:rPr>
        <w:rFonts w:ascii="Calibri" w:eastAsia="Calibri" w:hAnsi="Calibri" w:cs="Calibri"/>
        <w:sz w:val="18"/>
      </w:rPr>
      <w:t>2</w:t>
    </w:r>
    <w:r>
      <w:rPr>
        <w:rFonts w:ascii="Calibri" w:eastAsia="Calibri" w:hAnsi="Calibri" w:cs="Calibri"/>
        <w:sz w:val="18"/>
      </w:rPr>
      <w:fldChar w:fldCharType="end"/>
    </w:r>
    <w:r>
      <w:rPr>
        <w:rFonts w:ascii="Calibri" w:eastAsia="Calibri" w:hAnsi="Calibri" w:cs="Calibri"/>
        <w:sz w:val="18"/>
      </w:rPr>
      <w:t xml:space="preserve"> </w:t>
    </w:r>
    <w:r>
      <w:rPr>
        <w:rFonts w:ascii="Calibri" w:eastAsia="Calibri" w:hAnsi="Calibri" w:cs="Calibri"/>
        <w:i/>
        <w:sz w:val="16"/>
      </w:rPr>
      <w:t xml:space="preserve">Reviewed &amp; updated 01/02/2024 </w:t>
    </w:r>
  </w:p>
  <w:p w14:paraId="5AEB6755" w14:textId="77777777" w:rsidR="00AB3FB1" w:rsidRDefault="00F233B1">
    <w:pPr>
      <w:spacing w:after="0" w:line="259" w:lineRule="auto"/>
      <w:ind w:left="0" w:right="-285" w:firstLine="0"/>
      <w:jc w:val="right"/>
    </w:pPr>
    <w:r>
      <w:rPr>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C1FD6" w14:textId="77777777" w:rsidR="00AB3FB1" w:rsidRDefault="00AB3FB1">
    <w:pPr>
      <w:spacing w:after="160" w:line="259" w:lineRule="auto"/>
      <w:ind w:left="0" w:righ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516D5" w14:textId="77777777" w:rsidR="00AB3FB1" w:rsidRDefault="00AB3FB1">
    <w:pPr>
      <w:spacing w:after="160" w:line="259" w:lineRule="auto"/>
      <w:ind w:left="0" w:righ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A1222" w14:textId="77777777" w:rsidR="00AB3FB1" w:rsidRDefault="00AB3FB1">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3391C" w14:textId="77777777" w:rsidR="00852C27" w:rsidRDefault="00852C27">
      <w:pPr>
        <w:spacing w:after="0" w:line="240" w:lineRule="auto"/>
      </w:pPr>
      <w:r>
        <w:separator/>
      </w:r>
    </w:p>
  </w:footnote>
  <w:footnote w:type="continuationSeparator" w:id="0">
    <w:p w14:paraId="47BA3B5E" w14:textId="77777777" w:rsidR="00852C27" w:rsidRDefault="00852C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A10F7"/>
    <w:multiLevelType w:val="hybridMultilevel"/>
    <w:tmpl w:val="B5D2D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F2E65"/>
    <w:multiLevelType w:val="hybridMultilevel"/>
    <w:tmpl w:val="0C9C0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B61DB"/>
    <w:multiLevelType w:val="hybridMultilevel"/>
    <w:tmpl w:val="D8720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E514F6"/>
    <w:multiLevelType w:val="hybridMultilevel"/>
    <w:tmpl w:val="AD54EF72"/>
    <w:lvl w:ilvl="0" w:tplc="74020952">
      <w:start w:val="1"/>
      <w:numFmt w:val="bullet"/>
      <w:lvlText w:val="●"/>
      <w:lvlJc w:val="left"/>
      <w:pPr>
        <w:ind w:left="3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B00ED16">
      <w:start w:val="1"/>
      <w:numFmt w:val="bullet"/>
      <w:lvlText w:val="o"/>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2D6B44A">
      <w:start w:val="1"/>
      <w:numFmt w:val="bullet"/>
      <w:lvlText w:val="▪"/>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C8A835A">
      <w:start w:val="1"/>
      <w:numFmt w:val="bullet"/>
      <w:lvlText w:val="•"/>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642867E">
      <w:start w:val="1"/>
      <w:numFmt w:val="bullet"/>
      <w:lvlText w:val="o"/>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7886B12">
      <w:start w:val="1"/>
      <w:numFmt w:val="bullet"/>
      <w:lvlText w:val="▪"/>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B604F64">
      <w:start w:val="1"/>
      <w:numFmt w:val="bullet"/>
      <w:lvlText w:val="•"/>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77A47A2">
      <w:start w:val="1"/>
      <w:numFmt w:val="bullet"/>
      <w:lvlText w:val="o"/>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0F2861E">
      <w:start w:val="1"/>
      <w:numFmt w:val="bullet"/>
      <w:lvlText w:val="▪"/>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F902CFF"/>
    <w:multiLevelType w:val="hybridMultilevel"/>
    <w:tmpl w:val="BF162A28"/>
    <w:lvl w:ilvl="0" w:tplc="960E2224">
      <w:start w:val="1"/>
      <w:numFmt w:val="bullet"/>
      <w:lvlText w:val="●"/>
      <w:lvlJc w:val="left"/>
      <w:pPr>
        <w:ind w:left="7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1D8D45C">
      <w:start w:val="1"/>
      <w:numFmt w:val="bullet"/>
      <w:lvlText w:val="o"/>
      <w:lvlJc w:val="left"/>
      <w:pPr>
        <w:ind w:left="15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7ACF29E">
      <w:start w:val="1"/>
      <w:numFmt w:val="bullet"/>
      <w:lvlText w:val="▪"/>
      <w:lvlJc w:val="left"/>
      <w:pPr>
        <w:ind w:left="22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03A0302">
      <w:start w:val="1"/>
      <w:numFmt w:val="bullet"/>
      <w:lvlText w:val="•"/>
      <w:lvlJc w:val="left"/>
      <w:pPr>
        <w:ind w:left="29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AFE47F0">
      <w:start w:val="1"/>
      <w:numFmt w:val="bullet"/>
      <w:lvlText w:val="o"/>
      <w:lvlJc w:val="left"/>
      <w:pPr>
        <w:ind w:left="36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560F3B6">
      <w:start w:val="1"/>
      <w:numFmt w:val="bullet"/>
      <w:lvlText w:val="▪"/>
      <w:lvlJc w:val="left"/>
      <w:pPr>
        <w:ind w:left="43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7AACDB2">
      <w:start w:val="1"/>
      <w:numFmt w:val="bullet"/>
      <w:lvlText w:val="•"/>
      <w:lvlJc w:val="left"/>
      <w:pPr>
        <w:ind w:left="51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4BAE2AE">
      <w:start w:val="1"/>
      <w:numFmt w:val="bullet"/>
      <w:lvlText w:val="o"/>
      <w:lvlJc w:val="left"/>
      <w:pPr>
        <w:ind w:left="58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D92D400">
      <w:start w:val="1"/>
      <w:numFmt w:val="bullet"/>
      <w:lvlText w:val="▪"/>
      <w:lvlJc w:val="left"/>
      <w:pPr>
        <w:ind w:left="65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88900CD"/>
    <w:multiLevelType w:val="hybridMultilevel"/>
    <w:tmpl w:val="C7E2A3FE"/>
    <w:lvl w:ilvl="0" w:tplc="B39C1E2E">
      <w:start w:val="1"/>
      <w:numFmt w:val="bullet"/>
      <w:lvlText w:val="●"/>
      <w:lvlJc w:val="left"/>
      <w:pPr>
        <w:ind w:left="4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66204EA">
      <w:start w:val="1"/>
      <w:numFmt w:val="bullet"/>
      <w:lvlText w:val="o"/>
      <w:lvlJc w:val="left"/>
      <w:pPr>
        <w:ind w:left="12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C44868A">
      <w:start w:val="1"/>
      <w:numFmt w:val="bullet"/>
      <w:lvlText w:val="▪"/>
      <w:lvlJc w:val="left"/>
      <w:pPr>
        <w:ind w:left="19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14C1C2C">
      <w:start w:val="1"/>
      <w:numFmt w:val="bullet"/>
      <w:lvlText w:val="•"/>
      <w:lvlJc w:val="left"/>
      <w:pPr>
        <w:ind w:left="26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B6EA662">
      <w:start w:val="1"/>
      <w:numFmt w:val="bullet"/>
      <w:lvlText w:val="o"/>
      <w:lvlJc w:val="left"/>
      <w:pPr>
        <w:ind w:left="33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4E09DA0">
      <w:start w:val="1"/>
      <w:numFmt w:val="bullet"/>
      <w:lvlText w:val="▪"/>
      <w:lvlJc w:val="left"/>
      <w:pPr>
        <w:ind w:left="4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14C5B52">
      <w:start w:val="1"/>
      <w:numFmt w:val="bullet"/>
      <w:lvlText w:val="•"/>
      <w:lvlJc w:val="left"/>
      <w:pPr>
        <w:ind w:left="48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F02F762">
      <w:start w:val="1"/>
      <w:numFmt w:val="bullet"/>
      <w:lvlText w:val="o"/>
      <w:lvlJc w:val="left"/>
      <w:pPr>
        <w:ind w:left="55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BB0BBBC">
      <w:start w:val="1"/>
      <w:numFmt w:val="bullet"/>
      <w:lvlText w:val="▪"/>
      <w:lvlJc w:val="left"/>
      <w:pPr>
        <w:ind w:left="62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9B531A1"/>
    <w:multiLevelType w:val="hybridMultilevel"/>
    <w:tmpl w:val="44E226A0"/>
    <w:lvl w:ilvl="0" w:tplc="08090001">
      <w:start w:val="1"/>
      <w:numFmt w:val="bullet"/>
      <w:lvlText w:val=""/>
      <w:lvlJc w:val="left"/>
      <w:pPr>
        <w:ind w:left="1094" w:hanging="360"/>
      </w:pPr>
      <w:rPr>
        <w:rFonts w:ascii="Symbol" w:hAnsi="Symbol" w:hint="default"/>
      </w:rPr>
    </w:lvl>
    <w:lvl w:ilvl="1" w:tplc="08090003" w:tentative="1">
      <w:start w:val="1"/>
      <w:numFmt w:val="bullet"/>
      <w:lvlText w:val="o"/>
      <w:lvlJc w:val="left"/>
      <w:pPr>
        <w:ind w:left="1814" w:hanging="360"/>
      </w:pPr>
      <w:rPr>
        <w:rFonts w:ascii="Courier New" w:hAnsi="Courier New" w:cs="Courier New" w:hint="default"/>
      </w:rPr>
    </w:lvl>
    <w:lvl w:ilvl="2" w:tplc="08090005" w:tentative="1">
      <w:start w:val="1"/>
      <w:numFmt w:val="bullet"/>
      <w:lvlText w:val=""/>
      <w:lvlJc w:val="left"/>
      <w:pPr>
        <w:ind w:left="2534" w:hanging="360"/>
      </w:pPr>
      <w:rPr>
        <w:rFonts w:ascii="Wingdings" w:hAnsi="Wingdings" w:hint="default"/>
      </w:rPr>
    </w:lvl>
    <w:lvl w:ilvl="3" w:tplc="08090001" w:tentative="1">
      <w:start w:val="1"/>
      <w:numFmt w:val="bullet"/>
      <w:lvlText w:val=""/>
      <w:lvlJc w:val="left"/>
      <w:pPr>
        <w:ind w:left="3254" w:hanging="360"/>
      </w:pPr>
      <w:rPr>
        <w:rFonts w:ascii="Symbol" w:hAnsi="Symbol" w:hint="default"/>
      </w:rPr>
    </w:lvl>
    <w:lvl w:ilvl="4" w:tplc="08090003" w:tentative="1">
      <w:start w:val="1"/>
      <w:numFmt w:val="bullet"/>
      <w:lvlText w:val="o"/>
      <w:lvlJc w:val="left"/>
      <w:pPr>
        <w:ind w:left="3974" w:hanging="360"/>
      </w:pPr>
      <w:rPr>
        <w:rFonts w:ascii="Courier New" w:hAnsi="Courier New" w:cs="Courier New" w:hint="default"/>
      </w:rPr>
    </w:lvl>
    <w:lvl w:ilvl="5" w:tplc="08090005" w:tentative="1">
      <w:start w:val="1"/>
      <w:numFmt w:val="bullet"/>
      <w:lvlText w:val=""/>
      <w:lvlJc w:val="left"/>
      <w:pPr>
        <w:ind w:left="4694" w:hanging="360"/>
      </w:pPr>
      <w:rPr>
        <w:rFonts w:ascii="Wingdings" w:hAnsi="Wingdings" w:hint="default"/>
      </w:rPr>
    </w:lvl>
    <w:lvl w:ilvl="6" w:tplc="08090001" w:tentative="1">
      <w:start w:val="1"/>
      <w:numFmt w:val="bullet"/>
      <w:lvlText w:val=""/>
      <w:lvlJc w:val="left"/>
      <w:pPr>
        <w:ind w:left="5414" w:hanging="360"/>
      </w:pPr>
      <w:rPr>
        <w:rFonts w:ascii="Symbol" w:hAnsi="Symbol" w:hint="default"/>
      </w:rPr>
    </w:lvl>
    <w:lvl w:ilvl="7" w:tplc="08090003" w:tentative="1">
      <w:start w:val="1"/>
      <w:numFmt w:val="bullet"/>
      <w:lvlText w:val="o"/>
      <w:lvlJc w:val="left"/>
      <w:pPr>
        <w:ind w:left="6134" w:hanging="360"/>
      </w:pPr>
      <w:rPr>
        <w:rFonts w:ascii="Courier New" w:hAnsi="Courier New" w:cs="Courier New" w:hint="default"/>
      </w:rPr>
    </w:lvl>
    <w:lvl w:ilvl="8" w:tplc="08090005" w:tentative="1">
      <w:start w:val="1"/>
      <w:numFmt w:val="bullet"/>
      <w:lvlText w:val=""/>
      <w:lvlJc w:val="left"/>
      <w:pPr>
        <w:ind w:left="6854" w:hanging="360"/>
      </w:pPr>
      <w:rPr>
        <w:rFonts w:ascii="Wingdings" w:hAnsi="Wingdings" w:hint="default"/>
      </w:rPr>
    </w:lvl>
  </w:abstractNum>
  <w:abstractNum w:abstractNumId="7" w15:restartNumberingAfterBreak="0">
    <w:nsid w:val="308A5DD8"/>
    <w:multiLevelType w:val="hybridMultilevel"/>
    <w:tmpl w:val="C8806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AD6EE9"/>
    <w:multiLevelType w:val="hybridMultilevel"/>
    <w:tmpl w:val="437E9514"/>
    <w:lvl w:ilvl="0" w:tplc="C6427984">
      <w:start w:val="1"/>
      <w:numFmt w:val="bullet"/>
      <w:lvlText w:val="●"/>
      <w:lvlJc w:val="left"/>
      <w:pPr>
        <w:ind w:left="3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7F69B02">
      <w:start w:val="1"/>
      <w:numFmt w:val="bullet"/>
      <w:lvlText w:val="o"/>
      <w:lvlJc w:val="left"/>
      <w:pPr>
        <w:ind w:left="11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5A6C5D0">
      <w:start w:val="1"/>
      <w:numFmt w:val="bullet"/>
      <w:lvlText w:val="▪"/>
      <w:lvlJc w:val="left"/>
      <w:pPr>
        <w:ind w:left="19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972B9CE">
      <w:start w:val="1"/>
      <w:numFmt w:val="bullet"/>
      <w:lvlText w:val="•"/>
      <w:lvlJc w:val="left"/>
      <w:pPr>
        <w:ind w:left="26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E26815C">
      <w:start w:val="1"/>
      <w:numFmt w:val="bullet"/>
      <w:lvlText w:val="o"/>
      <w:lvlJc w:val="left"/>
      <w:pPr>
        <w:ind w:left="33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5685538">
      <w:start w:val="1"/>
      <w:numFmt w:val="bullet"/>
      <w:lvlText w:val="▪"/>
      <w:lvlJc w:val="left"/>
      <w:pPr>
        <w:ind w:left="40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868B954">
      <w:start w:val="1"/>
      <w:numFmt w:val="bullet"/>
      <w:lvlText w:val="•"/>
      <w:lvlJc w:val="left"/>
      <w:pPr>
        <w:ind w:left="47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C9C6F44">
      <w:start w:val="1"/>
      <w:numFmt w:val="bullet"/>
      <w:lvlText w:val="o"/>
      <w:lvlJc w:val="left"/>
      <w:pPr>
        <w:ind w:left="55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D6E138A">
      <w:start w:val="1"/>
      <w:numFmt w:val="bullet"/>
      <w:lvlText w:val="▪"/>
      <w:lvlJc w:val="left"/>
      <w:pPr>
        <w:ind w:left="62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DEB241F"/>
    <w:multiLevelType w:val="hybridMultilevel"/>
    <w:tmpl w:val="D494C228"/>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10" w15:restartNumberingAfterBreak="0">
    <w:nsid w:val="6EE35BA3"/>
    <w:multiLevelType w:val="hybridMultilevel"/>
    <w:tmpl w:val="A072AB7C"/>
    <w:lvl w:ilvl="0" w:tplc="08090001">
      <w:start w:val="1"/>
      <w:numFmt w:val="bullet"/>
      <w:lvlText w:val=""/>
      <w:lvlJc w:val="left"/>
      <w:pPr>
        <w:ind w:left="710" w:hanging="360"/>
      </w:pPr>
      <w:rPr>
        <w:rFonts w:ascii="Symbol" w:hAnsi="Symbol" w:hint="default"/>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11" w15:restartNumberingAfterBreak="0">
    <w:nsid w:val="726B4C2F"/>
    <w:multiLevelType w:val="hybridMultilevel"/>
    <w:tmpl w:val="E24E7238"/>
    <w:lvl w:ilvl="0" w:tplc="67D607C0">
      <w:start w:val="2"/>
      <w:numFmt w:val="decimal"/>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42453B6">
      <w:start w:val="1"/>
      <w:numFmt w:val="lowerLetter"/>
      <w:lvlText w:val="%2"/>
      <w:lvlJc w:val="left"/>
      <w:pPr>
        <w:ind w:left="111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5AED82A">
      <w:start w:val="1"/>
      <w:numFmt w:val="lowerRoman"/>
      <w:lvlText w:val="%3"/>
      <w:lvlJc w:val="left"/>
      <w:pPr>
        <w:ind w:left="183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2F6433E">
      <w:start w:val="1"/>
      <w:numFmt w:val="decimal"/>
      <w:lvlText w:val="%4"/>
      <w:lvlJc w:val="left"/>
      <w:pPr>
        <w:ind w:left="255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51E8BFC">
      <w:start w:val="1"/>
      <w:numFmt w:val="lowerLetter"/>
      <w:lvlText w:val="%5"/>
      <w:lvlJc w:val="left"/>
      <w:pPr>
        <w:ind w:left="327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5CC80A4">
      <w:start w:val="1"/>
      <w:numFmt w:val="lowerRoman"/>
      <w:lvlText w:val="%6"/>
      <w:lvlJc w:val="left"/>
      <w:pPr>
        <w:ind w:left="399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B205FC6">
      <w:start w:val="1"/>
      <w:numFmt w:val="decimal"/>
      <w:lvlText w:val="%7"/>
      <w:lvlJc w:val="left"/>
      <w:pPr>
        <w:ind w:left="471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68AC6E8">
      <w:start w:val="1"/>
      <w:numFmt w:val="lowerLetter"/>
      <w:lvlText w:val="%8"/>
      <w:lvlJc w:val="left"/>
      <w:pPr>
        <w:ind w:left="543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C341424">
      <w:start w:val="1"/>
      <w:numFmt w:val="lowerRoman"/>
      <w:lvlText w:val="%9"/>
      <w:lvlJc w:val="left"/>
      <w:pPr>
        <w:ind w:left="615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9AA453A"/>
    <w:multiLevelType w:val="hybridMultilevel"/>
    <w:tmpl w:val="11E84626"/>
    <w:lvl w:ilvl="0" w:tplc="7E5AE100">
      <w:start w:val="1"/>
      <w:numFmt w:val="bullet"/>
      <w:lvlText w:val="●"/>
      <w:lvlJc w:val="left"/>
      <w:pPr>
        <w:ind w:left="4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950A51C">
      <w:start w:val="1"/>
      <w:numFmt w:val="bullet"/>
      <w:lvlText w:val="o"/>
      <w:lvlJc w:val="left"/>
      <w:pPr>
        <w:ind w:left="13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09CA072">
      <w:start w:val="1"/>
      <w:numFmt w:val="bullet"/>
      <w:lvlText w:val="▪"/>
      <w:lvlJc w:val="left"/>
      <w:pPr>
        <w:ind w:left="2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BFEA0F2">
      <w:start w:val="1"/>
      <w:numFmt w:val="bullet"/>
      <w:lvlText w:val="•"/>
      <w:lvlJc w:val="left"/>
      <w:pPr>
        <w:ind w:left="2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75EB67A">
      <w:start w:val="1"/>
      <w:numFmt w:val="bullet"/>
      <w:lvlText w:val="o"/>
      <w:lvlJc w:val="left"/>
      <w:pPr>
        <w:ind w:left="3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97E6BE0">
      <w:start w:val="1"/>
      <w:numFmt w:val="bullet"/>
      <w:lvlText w:val="▪"/>
      <w:lvlJc w:val="left"/>
      <w:pPr>
        <w:ind w:left="4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1EAB0CC">
      <w:start w:val="1"/>
      <w:numFmt w:val="bullet"/>
      <w:lvlText w:val="•"/>
      <w:lvlJc w:val="left"/>
      <w:pPr>
        <w:ind w:left="4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A2E70EE">
      <w:start w:val="1"/>
      <w:numFmt w:val="bullet"/>
      <w:lvlText w:val="o"/>
      <w:lvlJc w:val="left"/>
      <w:pPr>
        <w:ind w:left="56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D8AE6EE">
      <w:start w:val="1"/>
      <w:numFmt w:val="bullet"/>
      <w:lvlText w:val="▪"/>
      <w:lvlJc w:val="left"/>
      <w:pPr>
        <w:ind w:left="6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796022989">
    <w:abstractNumId w:val="5"/>
  </w:num>
  <w:num w:numId="2" w16cid:durableId="1896088403">
    <w:abstractNumId w:val="4"/>
  </w:num>
  <w:num w:numId="3" w16cid:durableId="90787699">
    <w:abstractNumId w:val="3"/>
  </w:num>
  <w:num w:numId="4" w16cid:durableId="1215314879">
    <w:abstractNumId w:val="12"/>
  </w:num>
  <w:num w:numId="5" w16cid:durableId="1652902279">
    <w:abstractNumId w:val="8"/>
  </w:num>
  <w:num w:numId="6" w16cid:durableId="1077240299">
    <w:abstractNumId w:val="11"/>
  </w:num>
  <w:num w:numId="7" w16cid:durableId="1785074468">
    <w:abstractNumId w:val="1"/>
  </w:num>
  <w:num w:numId="8" w16cid:durableId="257956378">
    <w:abstractNumId w:val="2"/>
  </w:num>
  <w:num w:numId="9" w16cid:durableId="1208299263">
    <w:abstractNumId w:val="7"/>
  </w:num>
  <w:num w:numId="10" w16cid:durableId="373889532">
    <w:abstractNumId w:val="0"/>
  </w:num>
  <w:num w:numId="11" w16cid:durableId="605845943">
    <w:abstractNumId w:val="6"/>
  </w:num>
  <w:num w:numId="12" w16cid:durableId="1646469518">
    <w:abstractNumId w:val="9"/>
  </w:num>
  <w:num w:numId="13" w16cid:durableId="19444106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FB1"/>
    <w:rsid w:val="000325A1"/>
    <w:rsid w:val="00037DFF"/>
    <w:rsid w:val="00057946"/>
    <w:rsid w:val="000969AD"/>
    <w:rsid w:val="00110A60"/>
    <w:rsid w:val="001214D0"/>
    <w:rsid w:val="001262E8"/>
    <w:rsid w:val="00181A46"/>
    <w:rsid w:val="0027269A"/>
    <w:rsid w:val="00317AB1"/>
    <w:rsid w:val="003368C2"/>
    <w:rsid w:val="00350CC8"/>
    <w:rsid w:val="003537F1"/>
    <w:rsid w:val="00366879"/>
    <w:rsid w:val="00370405"/>
    <w:rsid w:val="00386162"/>
    <w:rsid w:val="00392AAE"/>
    <w:rsid w:val="003B75AC"/>
    <w:rsid w:val="004145B7"/>
    <w:rsid w:val="004B283E"/>
    <w:rsid w:val="004C3A4B"/>
    <w:rsid w:val="004C77AB"/>
    <w:rsid w:val="00545278"/>
    <w:rsid w:val="005511FE"/>
    <w:rsid w:val="00552949"/>
    <w:rsid w:val="00565A8E"/>
    <w:rsid w:val="005E27A9"/>
    <w:rsid w:val="00624CAC"/>
    <w:rsid w:val="00643E9D"/>
    <w:rsid w:val="006B1D18"/>
    <w:rsid w:val="006F1D5F"/>
    <w:rsid w:val="006F4AC0"/>
    <w:rsid w:val="00713FAA"/>
    <w:rsid w:val="007B0036"/>
    <w:rsid w:val="007B6AE6"/>
    <w:rsid w:val="007E3AB4"/>
    <w:rsid w:val="008208C7"/>
    <w:rsid w:val="00852C27"/>
    <w:rsid w:val="008E140C"/>
    <w:rsid w:val="0090232C"/>
    <w:rsid w:val="00927270"/>
    <w:rsid w:val="00986D99"/>
    <w:rsid w:val="00A12AA8"/>
    <w:rsid w:val="00A13C54"/>
    <w:rsid w:val="00A30A59"/>
    <w:rsid w:val="00A43C23"/>
    <w:rsid w:val="00A92697"/>
    <w:rsid w:val="00AB3AC0"/>
    <w:rsid w:val="00AB3FB1"/>
    <w:rsid w:val="00B875DE"/>
    <w:rsid w:val="00BB1B8A"/>
    <w:rsid w:val="00C75095"/>
    <w:rsid w:val="00CD640E"/>
    <w:rsid w:val="00CE5441"/>
    <w:rsid w:val="00D94C3E"/>
    <w:rsid w:val="00E377D3"/>
    <w:rsid w:val="00E83E97"/>
    <w:rsid w:val="00EC1D71"/>
    <w:rsid w:val="00F233B1"/>
    <w:rsid w:val="00F77612"/>
    <w:rsid w:val="00FB557F"/>
    <w:rsid w:val="00FF3681"/>
    <w:rsid w:val="071B0029"/>
    <w:rsid w:val="0F173830"/>
    <w:rsid w:val="20B4CD9F"/>
    <w:rsid w:val="2EB0B3D7"/>
    <w:rsid w:val="692654F4"/>
    <w:rsid w:val="697EB0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DCDB3"/>
  <w15:docId w15:val="{A0878762-D599-4AAE-9AFD-D278FE7AC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42" w:right="51" w:hanging="10"/>
    </w:pPr>
    <w:rPr>
      <w:rFonts w:ascii="Arial" w:eastAsia="Arial" w:hAnsi="Arial" w:cs="Arial"/>
      <w:color w:val="000000"/>
    </w:rPr>
  </w:style>
  <w:style w:type="paragraph" w:styleId="Heading1">
    <w:name w:val="heading 1"/>
    <w:next w:val="Normal"/>
    <w:link w:val="Heading1Char"/>
    <w:uiPriority w:val="9"/>
    <w:qFormat/>
    <w:pPr>
      <w:keepNext/>
      <w:keepLines/>
      <w:numPr>
        <w:numId w:val="6"/>
      </w:numPr>
      <w:spacing w:after="0" w:line="259" w:lineRule="auto"/>
      <w:ind w:left="23"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233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33B1"/>
    <w:rPr>
      <w:rFonts w:ascii="Arial" w:eastAsia="Arial" w:hAnsi="Arial" w:cs="Arial"/>
      <w:color w:val="000000"/>
    </w:rPr>
  </w:style>
  <w:style w:type="paragraph" w:styleId="ListParagraph">
    <w:name w:val="List Paragraph"/>
    <w:basedOn w:val="Normal"/>
    <w:uiPriority w:val="34"/>
    <w:qFormat/>
    <w:rsid w:val="00552949"/>
    <w:pPr>
      <w:spacing w:after="160" w:line="278" w:lineRule="auto"/>
      <w:ind w:left="720" w:right="0" w:firstLine="0"/>
      <w:contextualSpacing/>
    </w:pPr>
    <w:rPr>
      <w:rFonts w:asciiTheme="minorHAnsi" w:eastAsiaTheme="minorHAnsi" w:hAnsiTheme="minorHAnsi" w:cstheme="minorBidi"/>
      <w:color w:val="auto"/>
      <w:lang w:eastAsia="en-US"/>
    </w:rPr>
  </w:style>
  <w:style w:type="table" w:styleId="TableGrid0">
    <w:name w:val="Table Grid"/>
    <w:basedOn w:val="TableNormal"/>
    <w:uiPriority w:val="39"/>
    <w:rsid w:val="0055294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equality-act-2010-advice-for-school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yperlink" Target="http://www.legislation.gov.uk/ukpga/2010/15/schedule/1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send-code-of-practice-0-to-25"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gislation.gov.uk/ukpga/2010/15/schedule/10"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gov.uk/government/publications/send-code-of-practice-0-to-25"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equality-act-2010-advice-for-schools" TargetMode="Externa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FCEADD008ACB4DB3C4662924977BB3" ma:contentTypeVersion="47" ma:contentTypeDescription="Create a new document." ma:contentTypeScope="" ma:versionID="c6c3c2a94e18a53546eca432ac9a032d">
  <xsd:schema xmlns:xsd="http://www.w3.org/2001/XMLSchema" xmlns:xs="http://www.w3.org/2001/XMLSchema" xmlns:p="http://schemas.microsoft.com/office/2006/metadata/properties" xmlns:ns2="ffb8892c-2c1d-42f3-8fb8-ae5662889364" xmlns:ns3="c8d8c41b-ef00-4554-b959-8619825f0ae4" targetNamespace="http://schemas.microsoft.com/office/2006/metadata/properties" ma:root="true" ma:fieldsID="c737c1e68a7fb4f4417564208324c7b9" ns2:_="" ns3:_="">
    <xsd:import namespace="ffb8892c-2c1d-42f3-8fb8-ae5662889364"/>
    <xsd:import namespace="c8d8c41b-ef00-4554-b959-8619825f0ae4"/>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SearchProperties" minOccurs="0"/>
                <xsd:element ref="ns2:MediaServiceDateTake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8892c-2c1d-42f3-8fb8-ae5662889364"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19" nillable="true" ma:displayName="Image Tags_0" ma:hidden="true" ma:internalName="lcf76f155ced4ddcb4097134ff3c332f">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d8c41b-ef00-4554-b959-8619825f0ae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65a7d0-9628-4003-8b63-df5bb4bbcc56}" ma:internalName="TaxCatchAll" ma:showField="CatchAllData" ma:web="c8d8c41b-ef00-4554-b959-8619825f0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fb8892c-2c1d-42f3-8fb8-ae5662889364" xsi:nil="true"/>
    <MigrationWizId xmlns="ffb8892c-2c1d-42f3-8fb8-ae5662889364" xsi:nil="true"/>
    <TaxCatchAll xmlns="c8d8c41b-ef00-4554-b959-8619825f0ae4"/>
    <MigrationWizIdPermissions xmlns="ffb8892c-2c1d-42f3-8fb8-ae5662889364" xsi:nil="true"/>
    <MigrationWizIdVersion xmlns="ffb8892c-2c1d-42f3-8fb8-ae5662889364" xsi:nil="true"/>
  </documentManagement>
</p:properties>
</file>

<file path=customXml/itemProps1.xml><?xml version="1.0" encoding="utf-8"?>
<ds:datastoreItem xmlns:ds="http://schemas.openxmlformats.org/officeDocument/2006/customXml" ds:itemID="{35B1BB30-249F-46F8-96E1-544A52F75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8892c-2c1d-42f3-8fb8-ae5662889364"/>
    <ds:schemaRef ds:uri="c8d8c41b-ef00-4554-b959-8619825f0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8D8996-C051-4A7E-B705-CE91B66E539C}">
  <ds:schemaRefs>
    <ds:schemaRef ds:uri="http://schemas.microsoft.com/sharepoint/v3/contenttype/forms"/>
  </ds:schemaRefs>
</ds:datastoreItem>
</file>

<file path=customXml/itemProps3.xml><?xml version="1.0" encoding="utf-8"?>
<ds:datastoreItem xmlns:ds="http://schemas.openxmlformats.org/officeDocument/2006/customXml" ds:itemID="{DFD92488-19D8-4CB8-9D97-88B0EB93719B}">
  <ds:schemaRefs>
    <ds:schemaRef ds:uri="http://schemas.microsoft.com/office/2006/metadata/properties"/>
    <ds:schemaRef ds:uri="http://schemas.microsoft.com/office/infopath/2007/PartnerControls"/>
    <ds:schemaRef ds:uri="ffb8892c-2c1d-42f3-8fb8-ae5662889364"/>
    <ds:schemaRef ds:uri="c8d8c41b-ef00-4554-b959-8619825f0ae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1024</Words>
  <Characters>5685</Characters>
  <Application>Microsoft Office Word</Application>
  <DocSecurity>0</DocSecurity>
  <Lines>455</Lines>
  <Paragraphs>99</Paragraphs>
  <ScaleCrop>false</ScaleCrop>
  <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Rowlinson</dc:creator>
  <cp:keywords/>
  <cp:lastModifiedBy>Shelley Ashwood</cp:lastModifiedBy>
  <cp:revision>37</cp:revision>
  <cp:lastPrinted>2026-01-14T10:17:00Z</cp:lastPrinted>
  <dcterms:created xsi:type="dcterms:W3CDTF">2026-01-14T10:11:00Z</dcterms:created>
  <dcterms:modified xsi:type="dcterms:W3CDTF">2026-01-23T14:28:00Z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0x010100E4FCEADD008ACB4DB3C4662924977BB3</vt:lpwstr>
  </property>
</Properties>
</file>